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82023" w14:textId="77777777" w:rsidR="00320FDB" w:rsidRDefault="0075423F" w:rsidP="00320FDB">
      <w:pPr>
        <w:jc w:val="right"/>
        <w:rPr>
          <w:rFonts w:ascii="Arial" w:hAnsi="Arial" w:cs="Arial"/>
          <w:b/>
          <w:color w:val="538135" w:themeColor="accent6" w:themeShade="BF"/>
          <w:sz w:val="36"/>
          <w:szCs w:val="36"/>
        </w:rPr>
      </w:pPr>
      <w:r w:rsidRPr="00C45FD8">
        <w:rPr>
          <w:rFonts w:ascii="Arial" w:hAnsi="Arial" w:cs="Arial"/>
          <w:b/>
          <w:noProof/>
          <w:color w:val="538135" w:themeColor="accent6" w:themeShade="BF"/>
          <w:sz w:val="36"/>
          <w:szCs w:val="36"/>
        </w:rPr>
        <w:drawing>
          <wp:anchor distT="0" distB="0" distL="114300" distR="114300" simplePos="0" relativeHeight="251658240" behindDoc="0" locked="0" layoutInCell="1" allowOverlap="1" wp14:anchorId="7FAE3126" wp14:editId="6315761A">
            <wp:simplePos x="0" y="0"/>
            <wp:positionH relativeFrom="column">
              <wp:posOffset>-433705</wp:posOffset>
            </wp:positionH>
            <wp:positionV relativeFrom="paragraph">
              <wp:posOffset>0</wp:posOffset>
            </wp:positionV>
            <wp:extent cx="2656205" cy="17805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2T_h_RGB.jpg"/>
                    <pic:cNvPicPr/>
                  </pic:nvPicPr>
                  <pic:blipFill>
                    <a:blip r:embed="rId8">
                      <a:extLst>
                        <a:ext uri="{28A0092B-C50C-407E-A947-70E740481C1C}">
                          <a14:useLocalDpi xmlns:a14="http://schemas.microsoft.com/office/drawing/2010/main" val="0"/>
                        </a:ext>
                      </a:extLst>
                    </a:blip>
                    <a:stretch>
                      <a:fillRect/>
                    </a:stretch>
                  </pic:blipFill>
                  <pic:spPr>
                    <a:xfrm>
                      <a:off x="0" y="0"/>
                      <a:ext cx="2656205" cy="1780540"/>
                    </a:xfrm>
                    <a:prstGeom prst="rect">
                      <a:avLst/>
                    </a:prstGeom>
                  </pic:spPr>
                </pic:pic>
              </a:graphicData>
            </a:graphic>
            <wp14:sizeRelH relativeFrom="margin">
              <wp14:pctWidth>0</wp14:pctWidth>
            </wp14:sizeRelH>
            <wp14:sizeRelV relativeFrom="margin">
              <wp14:pctHeight>0</wp14:pctHeight>
            </wp14:sizeRelV>
          </wp:anchor>
        </w:drawing>
      </w:r>
      <w:r w:rsidR="000E6A00" w:rsidRPr="00C45FD8">
        <w:rPr>
          <w:rFonts w:ascii="Arial" w:hAnsi="Arial" w:cs="Arial"/>
          <w:b/>
          <w:color w:val="538135" w:themeColor="accent6" w:themeShade="BF"/>
          <w:sz w:val="36"/>
          <w:szCs w:val="36"/>
        </w:rPr>
        <w:t>Teacher to Teacher</w:t>
      </w:r>
    </w:p>
    <w:p w14:paraId="588CB88F" w14:textId="77777777" w:rsidR="00320FDB" w:rsidRDefault="000E6A00" w:rsidP="00320FDB">
      <w:pPr>
        <w:jc w:val="right"/>
        <w:rPr>
          <w:rFonts w:ascii="Arial" w:hAnsi="Arial" w:cs="Arial"/>
          <w:b/>
          <w:color w:val="538135" w:themeColor="accent6" w:themeShade="BF"/>
        </w:rPr>
      </w:pPr>
      <w:r w:rsidRPr="000E6A00">
        <w:rPr>
          <w:rFonts w:ascii="Arial" w:hAnsi="Arial" w:cs="Arial"/>
          <w:b/>
          <w:color w:val="538135" w:themeColor="accent6" w:themeShade="BF"/>
        </w:rPr>
        <w:t xml:space="preserve">Teaching, Networking, Sharing, </w:t>
      </w:r>
    </w:p>
    <w:p w14:paraId="4D948FBD" w14:textId="7E95EC07" w:rsidR="0075423F" w:rsidRPr="00320FDB" w:rsidRDefault="000E6A00" w:rsidP="00320FDB">
      <w:pPr>
        <w:jc w:val="right"/>
        <w:rPr>
          <w:rFonts w:ascii="Arial" w:hAnsi="Arial" w:cs="Arial"/>
          <w:b/>
          <w:color w:val="538135" w:themeColor="accent6" w:themeShade="BF"/>
          <w:sz w:val="36"/>
          <w:szCs w:val="36"/>
        </w:rPr>
      </w:pPr>
      <w:r w:rsidRPr="000E6A00">
        <w:rPr>
          <w:rFonts w:ascii="Arial" w:hAnsi="Arial" w:cs="Arial"/>
          <w:b/>
          <w:color w:val="538135" w:themeColor="accent6" w:themeShade="BF"/>
        </w:rPr>
        <w:t>Community-Building</w:t>
      </w:r>
    </w:p>
    <w:p w14:paraId="530BFB21" w14:textId="77777777" w:rsidR="0075423F" w:rsidRPr="00997002" w:rsidRDefault="0075423F" w:rsidP="000E6A00">
      <w:pPr>
        <w:rPr>
          <w:rFonts w:ascii="Arial" w:hAnsi="Arial" w:cs="Arial"/>
        </w:rPr>
      </w:pPr>
    </w:p>
    <w:p w14:paraId="2193BDA3" w14:textId="6561BE12" w:rsidR="00C45FD8" w:rsidRPr="00EA41D5" w:rsidRDefault="00C45FD8" w:rsidP="00EA41D5">
      <w:pPr>
        <w:jc w:val="right"/>
        <w:rPr>
          <w:rFonts w:ascii="Arial" w:eastAsia="Georgia" w:hAnsi="Arial" w:cs="Arial"/>
          <w:sz w:val="22"/>
          <w:szCs w:val="22"/>
        </w:rPr>
      </w:pPr>
      <w:r w:rsidRPr="00EA41D5">
        <w:rPr>
          <w:rFonts w:ascii="Arial" w:eastAsia="Georgia" w:hAnsi="Arial" w:cs="Arial"/>
          <w:sz w:val="22"/>
          <w:szCs w:val="22"/>
        </w:rPr>
        <w:t>A</w:t>
      </w:r>
      <w:r w:rsidR="00F065CB" w:rsidRPr="00EA41D5">
        <w:rPr>
          <w:rFonts w:ascii="Arial" w:eastAsia="Georgia" w:hAnsi="Arial" w:cs="Arial"/>
          <w:sz w:val="22"/>
          <w:szCs w:val="22"/>
        </w:rPr>
        <w:t xml:space="preserve"> </w:t>
      </w:r>
      <w:r w:rsidR="00320FDB">
        <w:rPr>
          <w:rFonts w:ascii="Arial" w:eastAsia="Georgia" w:hAnsi="Arial" w:cs="Arial"/>
          <w:sz w:val="22"/>
          <w:szCs w:val="22"/>
        </w:rPr>
        <w:t>teaching</w:t>
      </w:r>
      <w:r w:rsidR="00F065CB" w:rsidRPr="00EA41D5">
        <w:rPr>
          <w:rFonts w:ascii="Arial" w:eastAsia="Georgia" w:hAnsi="Arial" w:cs="Arial"/>
          <w:sz w:val="22"/>
          <w:szCs w:val="22"/>
        </w:rPr>
        <w:t xml:space="preserve"> </w:t>
      </w:r>
      <w:r w:rsidRPr="00EA41D5">
        <w:rPr>
          <w:rFonts w:ascii="Arial" w:eastAsia="Georgia" w:hAnsi="Arial" w:cs="Arial"/>
          <w:sz w:val="22"/>
          <w:szCs w:val="22"/>
        </w:rPr>
        <w:t xml:space="preserve">event at the </w:t>
      </w:r>
    </w:p>
    <w:p w14:paraId="20929E5E" w14:textId="3BDECA84" w:rsidR="00C45FD8" w:rsidRPr="00EA41D5" w:rsidRDefault="00C45FD8" w:rsidP="00EA41D5">
      <w:pPr>
        <w:jc w:val="right"/>
        <w:rPr>
          <w:rFonts w:ascii="Arial" w:eastAsia="Georgia" w:hAnsi="Arial" w:cs="Arial"/>
          <w:sz w:val="22"/>
          <w:szCs w:val="22"/>
        </w:rPr>
      </w:pPr>
      <w:r w:rsidRPr="00EA41D5">
        <w:rPr>
          <w:rFonts w:ascii="Arial" w:eastAsia="Georgia" w:hAnsi="Arial" w:cs="Arial"/>
          <w:sz w:val="22"/>
          <w:szCs w:val="22"/>
        </w:rPr>
        <w:t xml:space="preserve">Conference on College Composition and Communication </w:t>
      </w:r>
    </w:p>
    <w:p w14:paraId="6D0BFB8C" w14:textId="0E07652C" w:rsidR="00C45FD8" w:rsidRDefault="00330849" w:rsidP="00330849">
      <w:pPr>
        <w:jc w:val="right"/>
        <w:rPr>
          <w:rFonts w:ascii="Arial" w:eastAsia="Georgia" w:hAnsi="Arial" w:cs="Arial"/>
          <w:sz w:val="22"/>
          <w:szCs w:val="22"/>
        </w:rPr>
      </w:pPr>
      <w:r>
        <w:rPr>
          <w:rFonts w:ascii="Arial" w:eastAsia="Georgia" w:hAnsi="Arial" w:cs="Arial"/>
          <w:sz w:val="22"/>
          <w:szCs w:val="22"/>
        </w:rPr>
        <w:t>Chicago, IL</w:t>
      </w:r>
    </w:p>
    <w:p w14:paraId="4CC0FFD3" w14:textId="77777777" w:rsidR="00330849" w:rsidRPr="00EA41D5" w:rsidRDefault="00330849" w:rsidP="00330849">
      <w:pPr>
        <w:jc w:val="right"/>
        <w:rPr>
          <w:rFonts w:ascii="Arial" w:eastAsia="Georgia" w:hAnsi="Arial" w:cs="Arial"/>
          <w:sz w:val="22"/>
          <w:szCs w:val="22"/>
        </w:rPr>
      </w:pPr>
    </w:p>
    <w:p w14:paraId="459791BC" w14:textId="53D500B7" w:rsidR="00EA41D5" w:rsidRPr="00D42289" w:rsidRDefault="000E6A00" w:rsidP="00D42289">
      <w:pPr>
        <w:jc w:val="right"/>
        <w:rPr>
          <w:rFonts w:ascii="Arial" w:eastAsia="Georgia" w:hAnsi="Arial" w:cs="Arial"/>
          <w:b/>
          <w:sz w:val="22"/>
          <w:szCs w:val="22"/>
        </w:rPr>
      </w:pPr>
      <w:r w:rsidRPr="004A7233">
        <w:rPr>
          <w:rFonts w:ascii="Arial" w:eastAsia="Georgia" w:hAnsi="Arial" w:cs="Arial"/>
          <w:b/>
          <w:sz w:val="22"/>
          <w:szCs w:val="22"/>
        </w:rPr>
        <w:t xml:space="preserve">Saturday, </w:t>
      </w:r>
      <w:r w:rsidR="00844042">
        <w:rPr>
          <w:rFonts w:ascii="Arial" w:eastAsia="Georgia" w:hAnsi="Arial" w:cs="Arial"/>
          <w:b/>
          <w:sz w:val="22"/>
          <w:szCs w:val="22"/>
        </w:rPr>
        <w:t>March 12, 2022</w:t>
      </w:r>
    </w:p>
    <w:p w14:paraId="19285A8B" w14:textId="28DCADFE" w:rsidR="00F065CB" w:rsidRPr="00F065CB" w:rsidRDefault="00F065CB" w:rsidP="00EA41D5">
      <w:pPr>
        <w:ind w:left="3600" w:firstLine="720"/>
        <w:jc w:val="right"/>
        <w:rPr>
          <w:rFonts w:ascii="Arial" w:eastAsia="Times New Roman" w:hAnsi="Arial" w:cs="Arial"/>
          <w:sz w:val="22"/>
          <w:szCs w:val="22"/>
        </w:rPr>
      </w:pPr>
    </w:p>
    <w:p w14:paraId="6CEA9D1C" w14:textId="5B2D3F2A" w:rsidR="000E6A00" w:rsidRPr="00217722" w:rsidRDefault="000E6A00" w:rsidP="00217722">
      <w:pPr>
        <w:jc w:val="center"/>
        <w:rPr>
          <w:rFonts w:ascii="Arial" w:eastAsia="Times New Roman" w:hAnsi="Arial" w:cs="Arial"/>
          <w:color w:val="38761D"/>
          <w:sz w:val="28"/>
          <w:szCs w:val="28"/>
        </w:rPr>
      </w:pPr>
    </w:p>
    <w:p w14:paraId="7F9A3AC5" w14:textId="0A382FD2" w:rsidR="000E6A00" w:rsidRDefault="000E6A00" w:rsidP="000E6A00">
      <w:pPr>
        <w:jc w:val="center"/>
        <w:rPr>
          <w:rFonts w:ascii="Arial" w:eastAsia="Times New Roman" w:hAnsi="Arial" w:cs="Arial"/>
          <w:color w:val="38761D"/>
          <w:sz w:val="28"/>
          <w:szCs w:val="28"/>
        </w:rPr>
      </w:pPr>
      <w:r w:rsidRPr="000E6A00">
        <w:rPr>
          <w:rFonts w:ascii="Arial" w:eastAsia="Times New Roman" w:hAnsi="Arial" w:cs="Arial"/>
          <w:color w:val="38761D"/>
          <w:sz w:val="28"/>
          <w:szCs w:val="28"/>
        </w:rPr>
        <w:t xml:space="preserve">Submission Deadline: </w:t>
      </w:r>
    </w:p>
    <w:p w14:paraId="7E9821DC" w14:textId="17D4A4E7" w:rsidR="000E6A00" w:rsidRPr="00D42289" w:rsidRDefault="6EDAEE0D" w:rsidP="6EDAEE0D">
      <w:pPr>
        <w:jc w:val="center"/>
        <w:rPr>
          <w:rFonts w:ascii="Arial" w:eastAsia="Times New Roman" w:hAnsi="Arial" w:cs="Arial"/>
          <w:b/>
          <w:bCs/>
          <w:color w:val="38761D"/>
          <w:sz w:val="28"/>
          <w:szCs w:val="28"/>
        </w:rPr>
      </w:pPr>
      <w:r w:rsidRPr="6EDAEE0D">
        <w:rPr>
          <w:rFonts w:ascii="Arial" w:eastAsia="Times New Roman" w:hAnsi="Arial" w:cs="Arial"/>
          <w:b/>
          <w:bCs/>
          <w:color w:val="38761D"/>
          <w:sz w:val="28"/>
          <w:szCs w:val="28"/>
        </w:rPr>
        <w:t xml:space="preserve">Friday, </w:t>
      </w:r>
      <w:r w:rsidR="000E6005">
        <w:rPr>
          <w:rFonts w:ascii="Arial" w:eastAsia="Times New Roman" w:hAnsi="Arial" w:cs="Arial"/>
          <w:b/>
          <w:bCs/>
          <w:color w:val="38761D"/>
          <w:sz w:val="28"/>
          <w:szCs w:val="28"/>
        </w:rPr>
        <w:t>January 3, 2022</w:t>
      </w:r>
    </w:p>
    <w:p w14:paraId="2256F1A8" w14:textId="33CB2691" w:rsidR="6EDAEE0D" w:rsidRDefault="6EDAEE0D" w:rsidP="6EDAEE0D">
      <w:pPr>
        <w:jc w:val="center"/>
        <w:rPr>
          <w:rFonts w:ascii="Arial" w:eastAsia="Times New Roman" w:hAnsi="Arial" w:cs="Arial"/>
          <w:b/>
          <w:bCs/>
          <w:color w:val="38761D"/>
          <w:sz w:val="28"/>
          <w:szCs w:val="28"/>
        </w:rPr>
      </w:pPr>
    </w:p>
    <w:p w14:paraId="6A360696" w14:textId="79DF9C54" w:rsidR="00844042" w:rsidRDefault="00844042" w:rsidP="00B80CC3">
      <w:pPr>
        <w:rPr>
          <w:rFonts w:ascii="Calibri" w:eastAsia="Georgia" w:hAnsi="Calibri" w:cs="Calibri"/>
          <w:sz w:val="22"/>
          <w:szCs w:val="22"/>
        </w:rPr>
      </w:pPr>
      <w:r>
        <w:rPr>
          <w:rFonts w:ascii="Calibri" w:eastAsia="Georgia" w:hAnsi="Calibri" w:cs="Calibri"/>
          <w:sz w:val="22"/>
          <w:szCs w:val="22"/>
        </w:rPr>
        <w:t xml:space="preserve">As writing teachers, we often as ourselves or answer our students question of “Why are we here?” As the 2022 call for proposals explains, this inquiry has multiple meanings. For this year’s Teacher to Teacher event, </w:t>
      </w:r>
      <w:r w:rsidR="031E60E6" w:rsidRPr="003D206A">
        <w:rPr>
          <w:rFonts w:ascii="Calibri" w:eastAsia="Georgia" w:hAnsi="Calibri" w:cs="Calibri"/>
          <w:sz w:val="22"/>
          <w:szCs w:val="22"/>
        </w:rPr>
        <w:t xml:space="preserve">we </w:t>
      </w:r>
      <w:r>
        <w:rPr>
          <w:rFonts w:ascii="Calibri" w:eastAsia="Georgia" w:hAnsi="Calibri" w:cs="Calibri"/>
          <w:sz w:val="22"/>
          <w:szCs w:val="22"/>
        </w:rPr>
        <w:t xml:space="preserve">want to know your best strategies, lessons, assignments, </w:t>
      </w:r>
      <w:r w:rsidR="00615797">
        <w:rPr>
          <w:rFonts w:ascii="Calibri" w:eastAsia="Georgia" w:hAnsi="Calibri" w:cs="Calibri"/>
          <w:sz w:val="22"/>
          <w:szCs w:val="22"/>
        </w:rPr>
        <w:t xml:space="preserve">assessment practices, </w:t>
      </w:r>
      <w:r>
        <w:rPr>
          <w:rFonts w:ascii="Calibri" w:eastAsia="Georgia" w:hAnsi="Calibri" w:cs="Calibri"/>
          <w:sz w:val="22"/>
          <w:szCs w:val="22"/>
        </w:rPr>
        <w:t xml:space="preserve">and activities that answer this question. </w:t>
      </w:r>
    </w:p>
    <w:p w14:paraId="4B810700" w14:textId="2FF661E1" w:rsidR="00844042" w:rsidRDefault="00844042" w:rsidP="00B80CC3">
      <w:pPr>
        <w:rPr>
          <w:rFonts w:ascii="Calibri" w:eastAsia="Georgia" w:hAnsi="Calibri" w:cs="Calibri"/>
          <w:sz w:val="22"/>
          <w:szCs w:val="22"/>
        </w:rPr>
      </w:pPr>
    </w:p>
    <w:p w14:paraId="1A15D2DA" w14:textId="0890933E" w:rsidR="00844042" w:rsidRDefault="00844042" w:rsidP="00B80CC3">
      <w:pPr>
        <w:rPr>
          <w:rFonts w:ascii="Calibri" w:eastAsia="Georgia" w:hAnsi="Calibri" w:cs="Calibri"/>
          <w:sz w:val="22"/>
          <w:szCs w:val="22"/>
        </w:rPr>
      </w:pPr>
      <w:r>
        <w:rPr>
          <w:rFonts w:ascii="Calibri" w:eastAsia="Georgia" w:hAnsi="Calibri" w:cs="Calibri"/>
          <w:sz w:val="22"/>
          <w:szCs w:val="22"/>
        </w:rPr>
        <w:t>What do you do to give meaning to the writing class that you teach? What gives students a sense of purpose and worth when writing courses, especially first-year writing that are required classes? What do you do to get reluctant college students to e</w:t>
      </w:r>
      <w:r w:rsidR="00615797">
        <w:rPr>
          <w:rFonts w:ascii="Calibri" w:eastAsia="Georgia" w:hAnsi="Calibri" w:cs="Calibri"/>
          <w:sz w:val="22"/>
          <w:szCs w:val="22"/>
        </w:rPr>
        <w:t>ngage with their own learning?</w:t>
      </w:r>
    </w:p>
    <w:p w14:paraId="2D6D6407" w14:textId="58A3245A" w:rsidR="00615797" w:rsidRDefault="00615797" w:rsidP="00B80CC3">
      <w:pPr>
        <w:rPr>
          <w:rFonts w:ascii="Calibri" w:eastAsia="Georgia" w:hAnsi="Calibri" w:cs="Calibri"/>
          <w:sz w:val="22"/>
          <w:szCs w:val="22"/>
        </w:rPr>
      </w:pPr>
    </w:p>
    <w:p w14:paraId="05B6794D" w14:textId="1B81C5A2" w:rsidR="00615797" w:rsidRDefault="00615797" w:rsidP="00B80CC3">
      <w:pPr>
        <w:rPr>
          <w:rFonts w:ascii="Calibri" w:eastAsia="Georgia" w:hAnsi="Calibri" w:cs="Calibri"/>
          <w:sz w:val="22"/>
          <w:szCs w:val="22"/>
        </w:rPr>
      </w:pPr>
      <w:r>
        <w:rPr>
          <w:rFonts w:ascii="Calibri" w:eastAsia="Georgia" w:hAnsi="Calibri" w:cs="Calibri"/>
          <w:sz w:val="22"/>
          <w:szCs w:val="22"/>
        </w:rPr>
        <w:t>What do you do to ensure that all students have access?</w:t>
      </w:r>
    </w:p>
    <w:p w14:paraId="5C879F8E" w14:textId="5A010445" w:rsidR="00615797" w:rsidRDefault="00615797" w:rsidP="00B80CC3">
      <w:pPr>
        <w:rPr>
          <w:rFonts w:ascii="Calibri" w:eastAsia="Georgia" w:hAnsi="Calibri" w:cs="Calibri"/>
          <w:sz w:val="22"/>
          <w:szCs w:val="22"/>
        </w:rPr>
      </w:pPr>
    </w:p>
    <w:p w14:paraId="740DA44E" w14:textId="4C99AEB9" w:rsidR="00615797" w:rsidRDefault="00615797" w:rsidP="00B80CC3">
      <w:pPr>
        <w:rPr>
          <w:rFonts w:ascii="Calibri" w:eastAsia="Georgia" w:hAnsi="Calibri" w:cs="Calibri"/>
          <w:sz w:val="22"/>
          <w:szCs w:val="22"/>
        </w:rPr>
      </w:pPr>
      <w:r>
        <w:rPr>
          <w:rFonts w:ascii="Calibri" w:eastAsia="Georgia" w:hAnsi="Calibri" w:cs="Calibri"/>
          <w:sz w:val="22"/>
          <w:szCs w:val="22"/>
        </w:rPr>
        <w:t xml:space="preserve">In what ways is your class socially just both in construction and in practice? What do you DO in your course to make inclusion central and part of the fabric of every class meeting? </w:t>
      </w:r>
    </w:p>
    <w:p w14:paraId="449D552A" w14:textId="62D906FF" w:rsidR="00615797" w:rsidRDefault="00615797" w:rsidP="00B80CC3">
      <w:pPr>
        <w:rPr>
          <w:rFonts w:ascii="Calibri" w:eastAsia="Georgia" w:hAnsi="Calibri" w:cs="Calibri"/>
          <w:sz w:val="22"/>
          <w:szCs w:val="22"/>
        </w:rPr>
      </w:pPr>
    </w:p>
    <w:p w14:paraId="3AEE3D34" w14:textId="3EDC4AD5" w:rsidR="00615797" w:rsidRDefault="00615797" w:rsidP="00B80CC3">
      <w:pPr>
        <w:rPr>
          <w:rFonts w:ascii="Calibri" w:eastAsia="Georgia" w:hAnsi="Calibri" w:cs="Calibri"/>
          <w:sz w:val="22"/>
          <w:szCs w:val="22"/>
        </w:rPr>
      </w:pPr>
      <w:r>
        <w:rPr>
          <w:rFonts w:ascii="Calibri" w:eastAsia="Georgia" w:hAnsi="Calibri" w:cs="Calibri"/>
          <w:sz w:val="22"/>
          <w:szCs w:val="22"/>
        </w:rPr>
        <w:t>What do you do to reach each individual student who have varying levels of proficiency in writing and reading?</w:t>
      </w:r>
      <w:r w:rsidR="003C0B0C">
        <w:rPr>
          <w:rFonts w:ascii="Calibri" w:eastAsia="Georgia" w:hAnsi="Calibri" w:cs="Calibri"/>
          <w:sz w:val="22"/>
          <w:szCs w:val="22"/>
        </w:rPr>
        <w:t xml:space="preserve"> What do you do for students who may not feel like they belong in your class, in college, or in higher education? How do the specific things in your teaching and classroom resist the gatekeeping qualities in higher education?</w:t>
      </w:r>
    </w:p>
    <w:p w14:paraId="682A9A27" w14:textId="4568C1E7" w:rsidR="00844042" w:rsidRDefault="00844042" w:rsidP="00B80CC3">
      <w:pPr>
        <w:rPr>
          <w:rFonts w:ascii="Calibri" w:eastAsia="Georgia" w:hAnsi="Calibri" w:cs="Calibri"/>
          <w:sz w:val="22"/>
          <w:szCs w:val="22"/>
        </w:rPr>
      </w:pPr>
    </w:p>
    <w:p w14:paraId="5EE39ECC" w14:textId="432DE5B0" w:rsidR="00844042" w:rsidRDefault="00844042" w:rsidP="00B80CC3">
      <w:pPr>
        <w:rPr>
          <w:rFonts w:ascii="Calibri" w:eastAsia="Georgia" w:hAnsi="Calibri" w:cs="Calibri"/>
          <w:sz w:val="22"/>
          <w:szCs w:val="22"/>
        </w:rPr>
      </w:pPr>
      <w:r>
        <w:rPr>
          <w:rFonts w:ascii="Calibri" w:eastAsia="Georgia" w:hAnsi="Calibri" w:cs="Calibri"/>
          <w:sz w:val="22"/>
          <w:szCs w:val="22"/>
        </w:rPr>
        <w:t xml:space="preserve">What do you do to create community in your classes? What gives students a sense of belonging and inclusivity. </w:t>
      </w:r>
    </w:p>
    <w:p w14:paraId="0DE52DC4" w14:textId="77777777" w:rsidR="00C45084" w:rsidRPr="003D206A" w:rsidRDefault="00C45084" w:rsidP="00EE4349">
      <w:pPr>
        <w:rPr>
          <w:rFonts w:ascii="Calibri" w:eastAsia="Times New Roman" w:hAnsi="Calibri" w:cs="Calibri"/>
          <w:sz w:val="22"/>
          <w:szCs w:val="22"/>
        </w:rPr>
      </w:pPr>
    </w:p>
    <w:p w14:paraId="25895329" w14:textId="7B434319" w:rsidR="003C0B0C" w:rsidRDefault="003C0B0C" w:rsidP="000C580C">
      <w:pPr>
        <w:rPr>
          <w:rFonts w:eastAsia="Georgia" w:cs="Georgia"/>
          <w:sz w:val="22"/>
          <w:szCs w:val="22"/>
        </w:rPr>
      </w:pPr>
      <w:r>
        <w:rPr>
          <w:rFonts w:eastAsia="Georgia" w:cs="Georgia"/>
          <w:sz w:val="22"/>
          <w:szCs w:val="22"/>
        </w:rPr>
        <w:t xml:space="preserve">Teacher to Teacher is in its </w:t>
      </w:r>
      <w:r w:rsidR="0046170D">
        <w:rPr>
          <w:rFonts w:eastAsia="Georgia" w:cs="Georgia"/>
          <w:sz w:val="22"/>
          <w:szCs w:val="22"/>
        </w:rPr>
        <w:t>fifth</w:t>
      </w:r>
      <w:r>
        <w:rPr>
          <w:rFonts w:eastAsia="Georgia" w:cs="Georgia"/>
          <w:sz w:val="22"/>
          <w:szCs w:val="22"/>
        </w:rPr>
        <w:t xml:space="preserve"> year as a staple of the Cs experience. Consider it a </w:t>
      </w:r>
      <w:proofErr w:type="gramStart"/>
      <w:r>
        <w:rPr>
          <w:rFonts w:eastAsia="Georgia" w:cs="Georgia"/>
          <w:sz w:val="22"/>
          <w:szCs w:val="22"/>
        </w:rPr>
        <w:t>pedagogically-centered</w:t>
      </w:r>
      <w:proofErr w:type="gramEnd"/>
      <w:r>
        <w:rPr>
          <w:rFonts w:eastAsia="Georgia" w:cs="Georgia"/>
          <w:sz w:val="22"/>
          <w:szCs w:val="22"/>
        </w:rPr>
        <w:t xml:space="preserve"> speed-dating event where you get a new group of colleagues after a segment of time.</w:t>
      </w:r>
    </w:p>
    <w:p w14:paraId="05506EDC" w14:textId="77777777" w:rsidR="003C0B0C" w:rsidRDefault="003C0B0C" w:rsidP="000C580C">
      <w:pPr>
        <w:rPr>
          <w:rFonts w:eastAsia="Georgia" w:cs="Georgia"/>
          <w:sz w:val="22"/>
          <w:szCs w:val="22"/>
        </w:rPr>
      </w:pPr>
    </w:p>
    <w:p w14:paraId="4684DAE0" w14:textId="09961873" w:rsidR="004A7233" w:rsidRPr="003C0B0C" w:rsidRDefault="003C0B0C" w:rsidP="003D206A">
      <w:pPr>
        <w:rPr>
          <w:rFonts w:eastAsia="Georgia" w:cs="Georgia"/>
          <w:sz w:val="22"/>
          <w:szCs w:val="22"/>
        </w:rPr>
      </w:pPr>
      <w:r>
        <w:rPr>
          <w:rFonts w:eastAsia="Georgia" w:cs="Georgia"/>
          <w:sz w:val="22"/>
          <w:szCs w:val="22"/>
        </w:rPr>
        <w:t>You will</w:t>
      </w:r>
      <w:r w:rsidR="000C580C" w:rsidRPr="003D206A">
        <w:rPr>
          <w:rFonts w:eastAsia="Georgia" w:cs="Georgia"/>
          <w:sz w:val="22"/>
          <w:szCs w:val="22"/>
        </w:rPr>
        <w:t xml:space="preserve"> engage others in conversation about how we </w:t>
      </w:r>
      <w:r>
        <w:rPr>
          <w:rFonts w:eastAsia="Georgia" w:cs="Georgia"/>
          <w:sz w:val="22"/>
          <w:szCs w:val="22"/>
        </w:rPr>
        <w:t xml:space="preserve">answer the loaded question of “Why are we here?” </w:t>
      </w:r>
      <w:r w:rsidR="000C580C">
        <w:rPr>
          <w:rFonts w:eastAsia="Georgia" w:cs="Georgia"/>
          <w:sz w:val="22"/>
          <w:szCs w:val="22"/>
        </w:rPr>
        <w:t xml:space="preserve">Share your </w:t>
      </w:r>
      <w:r w:rsidR="000C580C" w:rsidRPr="003D206A">
        <w:rPr>
          <w:rFonts w:eastAsia="Georgia" w:cs="Georgia"/>
          <w:sz w:val="22"/>
          <w:szCs w:val="22"/>
        </w:rPr>
        <w:t>projects</w:t>
      </w:r>
      <w:r w:rsidR="000C580C">
        <w:rPr>
          <w:rFonts w:eastAsia="Georgia" w:cs="Georgia"/>
          <w:sz w:val="22"/>
          <w:szCs w:val="22"/>
        </w:rPr>
        <w:t>, ideas, and challenges</w:t>
      </w:r>
      <w:r w:rsidR="000C580C" w:rsidRPr="003D206A">
        <w:rPr>
          <w:rFonts w:eastAsia="Georgia" w:cs="Georgia"/>
          <w:sz w:val="22"/>
          <w:szCs w:val="22"/>
        </w:rPr>
        <w:t xml:space="preserve"> in small groups with the goal of creating opportunities for conversation. </w:t>
      </w:r>
      <w:r>
        <w:rPr>
          <w:rFonts w:ascii="Calibri" w:eastAsia="Georgia" w:hAnsi="Calibri" w:cs="Calibri"/>
          <w:sz w:val="22"/>
          <w:szCs w:val="22"/>
        </w:rPr>
        <w:t>The participants at your table will leave with concrete ideas, assignments, activities, and new ways to approach their teaching.</w:t>
      </w:r>
    </w:p>
    <w:p w14:paraId="79E3E3D4" w14:textId="77777777" w:rsidR="004A7233" w:rsidRPr="003D206A" w:rsidRDefault="004A7233" w:rsidP="00EA41D5">
      <w:pPr>
        <w:rPr>
          <w:rFonts w:eastAsia="Georgia" w:cs="Georgia"/>
          <w:b/>
          <w:sz w:val="22"/>
          <w:szCs w:val="22"/>
        </w:rPr>
      </w:pPr>
    </w:p>
    <w:p w14:paraId="22037DEA" w14:textId="1C1F8317" w:rsidR="003D206A" w:rsidRPr="000C580C" w:rsidRDefault="000C580C" w:rsidP="000E6A00">
      <w:pPr>
        <w:rPr>
          <w:rFonts w:ascii="Calibri" w:eastAsia="Georgia" w:hAnsi="Calibri" w:cs="Calibri"/>
          <w:sz w:val="22"/>
          <w:szCs w:val="22"/>
        </w:rPr>
      </w:pPr>
      <w:r>
        <w:rPr>
          <w:rFonts w:eastAsia="Georgia" w:cs="Georgia"/>
          <w:sz w:val="22"/>
          <w:szCs w:val="22"/>
        </w:rPr>
        <w:t xml:space="preserve">We welcome </w:t>
      </w:r>
      <w:r w:rsidR="6EDAEE0D" w:rsidRPr="003D206A">
        <w:rPr>
          <w:rFonts w:eastAsia="Georgia" w:cs="Georgia"/>
          <w:sz w:val="22"/>
          <w:szCs w:val="22"/>
        </w:rPr>
        <w:t xml:space="preserve">anyone invested in writing pedagogy (full-time, post-doc, part-time, graduate, undergraduate, and aspiring educators), and from any educational institution, a dedicated space to discuss teaching </w:t>
      </w:r>
      <w:r>
        <w:rPr>
          <w:rFonts w:eastAsia="Georgia" w:cs="Georgia"/>
          <w:sz w:val="22"/>
          <w:szCs w:val="22"/>
        </w:rPr>
        <w:t>during</w:t>
      </w:r>
      <w:r w:rsidR="6EDAEE0D" w:rsidRPr="003D206A">
        <w:rPr>
          <w:rFonts w:eastAsia="Georgia" w:cs="Georgia"/>
          <w:sz w:val="22"/>
          <w:szCs w:val="22"/>
        </w:rPr>
        <w:t xml:space="preserve"> the </w:t>
      </w:r>
      <w:r>
        <w:rPr>
          <w:rFonts w:eastAsia="Georgia" w:cs="Georgia"/>
          <w:sz w:val="22"/>
          <w:szCs w:val="22"/>
        </w:rPr>
        <w:t>202</w:t>
      </w:r>
      <w:r w:rsidR="003C0B0C">
        <w:rPr>
          <w:rFonts w:eastAsia="Georgia" w:cs="Georgia"/>
          <w:sz w:val="22"/>
          <w:szCs w:val="22"/>
        </w:rPr>
        <w:t>2</w:t>
      </w:r>
      <w:r>
        <w:rPr>
          <w:rFonts w:eastAsia="Georgia" w:cs="Georgia"/>
          <w:sz w:val="22"/>
          <w:szCs w:val="22"/>
        </w:rPr>
        <w:t xml:space="preserve"> </w:t>
      </w:r>
      <w:r w:rsidR="6EDAEE0D" w:rsidRPr="003D206A">
        <w:rPr>
          <w:rFonts w:eastAsia="Georgia" w:cs="Georgia"/>
          <w:sz w:val="22"/>
          <w:szCs w:val="22"/>
        </w:rPr>
        <w:t xml:space="preserve">Convention. </w:t>
      </w:r>
      <w:r>
        <w:rPr>
          <w:rFonts w:ascii="Calibri" w:eastAsia="Times New Roman" w:hAnsi="Calibri" w:cs="Calibri"/>
          <w:sz w:val="22"/>
          <w:szCs w:val="22"/>
        </w:rPr>
        <w:t>Literacy</w:t>
      </w:r>
      <w:r w:rsidRPr="003D206A">
        <w:rPr>
          <w:rFonts w:ascii="Calibri" w:eastAsia="Georgia" w:hAnsi="Calibri" w:cs="Calibri"/>
          <w:sz w:val="22"/>
          <w:szCs w:val="22"/>
        </w:rPr>
        <w:t xml:space="preserve"> educators </w:t>
      </w:r>
      <w:r>
        <w:rPr>
          <w:rFonts w:ascii="Calibri" w:eastAsia="Georgia" w:hAnsi="Calibri" w:cs="Calibri"/>
          <w:sz w:val="22"/>
          <w:szCs w:val="22"/>
        </w:rPr>
        <w:t xml:space="preserve">whether teaching </w:t>
      </w:r>
      <w:r w:rsidR="003C0B0C">
        <w:rPr>
          <w:rFonts w:ascii="Calibri" w:eastAsia="Georgia" w:hAnsi="Calibri" w:cs="Calibri"/>
          <w:sz w:val="22"/>
          <w:szCs w:val="22"/>
        </w:rPr>
        <w:t>in-</w:t>
      </w:r>
      <w:r w:rsidR="000218F0">
        <w:rPr>
          <w:rFonts w:ascii="Calibri" w:eastAsia="Georgia" w:hAnsi="Calibri" w:cs="Calibri"/>
          <w:sz w:val="22"/>
          <w:szCs w:val="22"/>
        </w:rPr>
        <w:t>person</w:t>
      </w:r>
      <w:r w:rsidR="003C0B0C">
        <w:rPr>
          <w:rFonts w:ascii="Calibri" w:eastAsia="Georgia" w:hAnsi="Calibri" w:cs="Calibri"/>
          <w:sz w:val="22"/>
          <w:szCs w:val="22"/>
        </w:rPr>
        <w:t xml:space="preserve">, </w:t>
      </w:r>
      <w:r>
        <w:rPr>
          <w:rFonts w:ascii="Calibri" w:eastAsia="Georgia" w:hAnsi="Calibri" w:cs="Calibri"/>
          <w:sz w:val="22"/>
          <w:szCs w:val="22"/>
        </w:rPr>
        <w:t>through</w:t>
      </w:r>
      <w:r w:rsidRPr="003D206A">
        <w:rPr>
          <w:rFonts w:ascii="Calibri" w:eastAsia="Georgia" w:hAnsi="Calibri" w:cs="Calibri"/>
          <w:sz w:val="22"/>
          <w:szCs w:val="22"/>
        </w:rPr>
        <w:t xml:space="preserve"> </w:t>
      </w:r>
      <w:r w:rsidRPr="003D206A">
        <w:rPr>
          <w:rFonts w:ascii="Calibri" w:eastAsia="Georgia" w:hAnsi="Calibri" w:cs="Calibri"/>
          <w:sz w:val="22"/>
          <w:szCs w:val="22"/>
        </w:rPr>
        <w:lastRenderedPageBreak/>
        <w:t xml:space="preserve">distance learning, mask-to-mask classes, </w:t>
      </w:r>
      <w:r>
        <w:rPr>
          <w:rFonts w:ascii="Calibri" w:eastAsia="Georgia" w:hAnsi="Calibri" w:cs="Calibri"/>
          <w:sz w:val="22"/>
          <w:szCs w:val="22"/>
        </w:rPr>
        <w:t>and/or</w:t>
      </w:r>
      <w:r w:rsidRPr="003D206A">
        <w:rPr>
          <w:rFonts w:ascii="Calibri" w:eastAsia="Georgia" w:hAnsi="Calibri" w:cs="Calibri"/>
          <w:sz w:val="22"/>
          <w:szCs w:val="22"/>
        </w:rPr>
        <w:t xml:space="preserve"> hybrid mod</w:t>
      </w:r>
      <w:r>
        <w:rPr>
          <w:rFonts w:ascii="Calibri" w:eastAsia="Georgia" w:hAnsi="Calibri" w:cs="Calibri"/>
          <w:sz w:val="22"/>
          <w:szCs w:val="22"/>
        </w:rPr>
        <w:t>e</w:t>
      </w:r>
      <w:r w:rsidRPr="003D206A">
        <w:rPr>
          <w:rFonts w:ascii="Calibri" w:eastAsia="Georgia" w:hAnsi="Calibri" w:cs="Calibri"/>
          <w:sz w:val="22"/>
          <w:szCs w:val="22"/>
        </w:rPr>
        <w:t xml:space="preserve">ls </w:t>
      </w:r>
      <w:r>
        <w:rPr>
          <w:sz w:val="22"/>
          <w:szCs w:val="22"/>
        </w:rPr>
        <w:t>are encouraged to</w:t>
      </w:r>
      <w:r w:rsidRPr="003D206A">
        <w:rPr>
          <w:sz w:val="22"/>
          <w:szCs w:val="22"/>
        </w:rPr>
        <w:t xml:space="preserve"> share </w:t>
      </w:r>
      <w:r w:rsidR="003C0B0C">
        <w:rPr>
          <w:sz w:val="22"/>
          <w:szCs w:val="22"/>
        </w:rPr>
        <w:t>their best teaching strategies.</w:t>
      </w:r>
      <w:r w:rsidRPr="003D206A">
        <w:rPr>
          <w:sz w:val="22"/>
          <w:szCs w:val="22"/>
        </w:rPr>
        <w:t xml:space="preserve"> </w:t>
      </w:r>
    </w:p>
    <w:p w14:paraId="209FDCCE" w14:textId="77777777" w:rsidR="003D206A" w:rsidRDefault="003D206A" w:rsidP="000E6A00">
      <w:pPr>
        <w:rPr>
          <w:rFonts w:eastAsia="Georgia" w:cs="Georgia"/>
          <w:b/>
          <w:bCs/>
          <w:sz w:val="22"/>
          <w:szCs w:val="22"/>
        </w:rPr>
      </w:pPr>
    </w:p>
    <w:p w14:paraId="0ED92415" w14:textId="7B0241B6" w:rsidR="000E6A00" w:rsidRPr="003D206A" w:rsidRDefault="000E6A00" w:rsidP="000E6A00">
      <w:pPr>
        <w:rPr>
          <w:rFonts w:eastAsia="Georgia" w:cs="Georgia"/>
          <w:sz w:val="22"/>
          <w:szCs w:val="22"/>
        </w:rPr>
      </w:pPr>
      <w:r w:rsidRPr="003D206A">
        <w:rPr>
          <w:rFonts w:eastAsia="Georgia" w:cs="Georgia"/>
          <w:b/>
          <w:bCs/>
          <w:sz w:val="22"/>
          <w:szCs w:val="22"/>
        </w:rPr>
        <w:t xml:space="preserve">Possible Practice-based </w:t>
      </w:r>
      <w:r w:rsidR="00696312" w:rsidRPr="003D206A">
        <w:rPr>
          <w:rFonts w:eastAsia="Georgia" w:cs="Georgia"/>
          <w:b/>
          <w:bCs/>
          <w:sz w:val="22"/>
          <w:szCs w:val="22"/>
        </w:rPr>
        <w:t>ideas and problems</w:t>
      </w:r>
      <w:r w:rsidRPr="003D206A">
        <w:rPr>
          <w:rFonts w:eastAsia="Georgia" w:cs="Georgia"/>
          <w:b/>
          <w:bCs/>
          <w:sz w:val="22"/>
          <w:szCs w:val="22"/>
        </w:rPr>
        <w:t xml:space="preserve"> </w:t>
      </w:r>
      <w:r w:rsidRPr="003D206A">
        <w:rPr>
          <w:rFonts w:eastAsia="Georgia" w:cs="Georgia"/>
          <w:sz w:val="22"/>
          <w:szCs w:val="22"/>
        </w:rPr>
        <w:t>include, but are not limited to the following:</w:t>
      </w:r>
    </w:p>
    <w:p w14:paraId="36CF947E" w14:textId="62389464" w:rsidR="00F73974" w:rsidRPr="003D206A" w:rsidRDefault="000E6A00" w:rsidP="000E6A00">
      <w:pPr>
        <w:numPr>
          <w:ilvl w:val="0"/>
          <w:numId w:val="2"/>
        </w:numPr>
        <w:pBdr>
          <w:top w:val="nil"/>
          <w:left w:val="nil"/>
          <w:bottom w:val="nil"/>
          <w:right w:val="nil"/>
          <w:between w:val="nil"/>
        </w:pBdr>
        <w:spacing w:line="276" w:lineRule="auto"/>
        <w:contextualSpacing/>
        <w:rPr>
          <w:rFonts w:eastAsia="Georgia" w:cs="Georgia"/>
          <w:sz w:val="22"/>
          <w:szCs w:val="22"/>
        </w:rPr>
      </w:pPr>
      <w:r w:rsidRPr="003D206A">
        <w:rPr>
          <w:rFonts w:eastAsia="Georgia" w:cs="Georgia"/>
          <w:b/>
          <w:sz w:val="22"/>
          <w:szCs w:val="22"/>
        </w:rPr>
        <w:t>Assignment</w:t>
      </w:r>
      <w:r w:rsidR="00D01165" w:rsidRPr="003D206A">
        <w:rPr>
          <w:rFonts w:eastAsia="Georgia" w:cs="Georgia"/>
          <w:b/>
          <w:sz w:val="22"/>
          <w:szCs w:val="22"/>
        </w:rPr>
        <w:t xml:space="preserve">s: </w:t>
      </w:r>
      <w:r w:rsidR="00F73974" w:rsidRPr="003D206A">
        <w:rPr>
          <w:rFonts w:eastAsia="Georgia" w:cs="Georgia"/>
          <w:b/>
          <w:sz w:val="22"/>
          <w:szCs w:val="22"/>
        </w:rPr>
        <w:t xml:space="preserve"> </w:t>
      </w:r>
      <w:r w:rsidR="00F73974" w:rsidRPr="003D206A">
        <w:rPr>
          <w:rFonts w:eastAsia="Georgia" w:cs="Georgia"/>
          <w:sz w:val="22"/>
          <w:szCs w:val="22"/>
        </w:rPr>
        <w:t>research-focused informal and formal writing projects, digital projects, blending narrative</w:t>
      </w:r>
      <w:r w:rsidR="00366E40" w:rsidRPr="003D206A">
        <w:rPr>
          <w:rFonts w:eastAsia="Georgia" w:cs="Georgia"/>
          <w:sz w:val="22"/>
          <w:szCs w:val="22"/>
        </w:rPr>
        <w:t>, rhetorical analysis</w:t>
      </w:r>
    </w:p>
    <w:p w14:paraId="3B4A0083" w14:textId="3741988E" w:rsidR="000E6A00" w:rsidRPr="003D206A" w:rsidRDefault="000E6A00" w:rsidP="000E6A00">
      <w:pPr>
        <w:numPr>
          <w:ilvl w:val="0"/>
          <w:numId w:val="2"/>
        </w:numPr>
        <w:pBdr>
          <w:top w:val="nil"/>
          <w:left w:val="nil"/>
          <w:bottom w:val="nil"/>
          <w:right w:val="nil"/>
          <w:between w:val="nil"/>
        </w:pBdr>
        <w:spacing w:line="276" w:lineRule="auto"/>
        <w:contextualSpacing/>
        <w:rPr>
          <w:rFonts w:eastAsia="Georgia" w:cs="Georgia"/>
          <w:sz w:val="22"/>
          <w:szCs w:val="22"/>
        </w:rPr>
      </w:pPr>
      <w:r w:rsidRPr="003D206A">
        <w:rPr>
          <w:rFonts w:eastAsia="Georgia" w:cs="Georgia"/>
          <w:b/>
          <w:sz w:val="22"/>
          <w:szCs w:val="22"/>
        </w:rPr>
        <w:t>Activities:</w:t>
      </w:r>
      <w:r w:rsidRPr="003D206A">
        <w:rPr>
          <w:rFonts w:eastAsia="Georgia" w:cs="Georgia"/>
          <w:sz w:val="22"/>
          <w:szCs w:val="22"/>
        </w:rPr>
        <w:t xml:space="preserve"> group work, reading, in-class work</w:t>
      </w:r>
      <w:r w:rsidR="00F73974" w:rsidRPr="003D206A">
        <w:rPr>
          <w:rFonts w:eastAsia="Georgia" w:cs="Georgia"/>
          <w:sz w:val="22"/>
          <w:szCs w:val="22"/>
        </w:rPr>
        <w:t xml:space="preserve">, </w:t>
      </w:r>
      <w:r w:rsidR="00377D4D" w:rsidRPr="003D206A">
        <w:rPr>
          <w:rFonts w:eastAsia="Georgia" w:cs="Georgia"/>
          <w:sz w:val="22"/>
          <w:szCs w:val="22"/>
        </w:rPr>
        <w:t>quick writes, shared writing, peer workshop</w:t>
      </w:r>
    </w:p>
    <w:p w14:paraId="210274FD" w14:textId="01AFCF13" w:rsidR="000E6A00" w:rsidRPr="003D206A" w:rsidRDefault="000E6A00" w:rsidP="000E6A00">
      <w:pPr>
        <w:numPr>
          <w:ilvl w:val="0"/>
          <w:numId w:val="2"/>
        </w:numPr>
        <w:pBdr>
          <w:top w:val="nil"/>
          <w:left w:val="nil"/>
          <w:bottom w:val="nil"/>
          <w:right w:val="nil"/>
          <w:between w:val="nil"/>
        </w:pBdr>
        <w:spacing w:line="276" w:lineRule="auto"/>
        <w:contextualSpacing/>
        <w:rPr>
          <w:rFonts w:eastAsia="Georgia" w:cs="Georgia"/>
          <w:sz w:val="22"/>
          <w:szCs w:val="22"/>
        </w:rPr>
      </w:pPr>
      <w:r w:rsidRPr="003D206A">
        <w:rPr>
          <w:rFonts w:eastAsia="Georgia" w:cs="Georgia"/>
          <w:b/>
          <w:sz w:val="22"/>
          <w:szCs w:val="22"/>
        </w:rPr>
        <w:t>Lesson Plans</w:t>
      </w:r>
      <w:r w:rsidR="00696312" w:rsidRPr="003D206A">
        <w:rPr>
          <w:rFonts w:eastAsia="Georgia" w:cs="Georgia"/>
          <w:b/>
          <w:sz w:val="22"/>
          <w:szCs w:val="22"/>
        </w:rPr>
        <w:t>/or Teaching Concepts</w:t>
      </w:r>
      <w:r w:rsidRPr="003D206A">
        <w:rPr>
          <w:rFonts w:eastAsia="Georgia" w:cs="Georgia"/>
          <w:b/>
          <w:sz w:val="22"/>
          <w:szCs w:val="22"/>
        </w:rPr>
        <w:t xml:space="preserve">: </w:t>
      </w:r>
      <w:r w:rsidRPr="003D206A">
        <w:rPr>
          <w:rFonts w:eastAsia="Georgia" w:cs="Georgia"/>
          <w:sz w:val="22"/>
          <w:szCs w:val="22"/>
        </w:rPr>
        <w:t xml:space="preserve">on structure, </w:t>
      </w:r>
      <w:r w:rsidR="00377D4D" w:rsidRPr="003D206A">
        <w:rPr>
          <w:rFonts w:eastAsia="Georgia" w:cs="Georgia"/>
          <w:sz w:val="22"/>
          <w:szCs w:val="22"/>
        </w:rPr>
        <w:t xml:space="preserve">scaffolding, </w:t>
      </w:r>
      <w:r w:rsidRPr="003D206A">
        <w:rPr>
          <w:rFonts w:eastAsia="Georgia" w:cs="Georgia"/>
          <w:sz w:val="22"/>
          <w:szCs w:val="22"/>
        </w:rPr>
        <w:t>academic synthesis, metadiscourse, logic</w:t>
      </w:r>
      <w:r w:rsidR="00377D4D" w:rsidRPr="003D206A">
        <w:rPr>
          <w:rFonts w:eastAsia="Georgia" w:cs="Georgia"/>
          <w:sz w:val="22"/>
          <w:szCs w:val="22"/>
        </w:rPr>
        <w:t>, introductions, conclusions, genre conventions</w:t>
      </w:r>
      <w:r w:rsidR="00366E40" w:rsidRPr="003D206A">
        <w:rPr>
          <w:rFonts w:eastAsia="Georgia" w:cs="Georgia"/>
          <w:sz w:val="22"/>
          <w:szCs w:val="22"/>
        </w:rPr>
        <w:t>, argumentation</w:t>
      </w:r>
    </w:p>
    <w:p w14:paraId="764EC7C0" w14:textId="2AF7A15B" w:rsidR="000E6A00" w:rsidRPr="003D206A" w:rsidRDefault="000E6A00" w:rsidP="000E6A00">
      <w:pPr>
        <w:numPr>
          <w:ilvl w:val="0"/>
          <w:numId w:val="2"/>
        </w:numPr>
        <w:pBdr>
          <w:top w:val="nil"/>
          <w:left w:val="nil"/>
          <w:bottom w:val="nil"/>
          <w:right w:val="nil"/>
          <w:between w:val="nil"/>
        </w:pBdr>
        <w:spacing w:line="276" w:lineRule="auto"/>
        <w:contextualSpacing/>
        <w:rPr>
          <w:rFonts w:eastAsia="Georgia" w:cs="Georgia"/>
          <w:sz w:val="22"/>
          <w:szCs w:val="22"/>
        </w:rPr>
      </w:pPr>
      <w:r w:rsidRPr="003D206A">
        <w:rPr>
          <w:rFonts w:eastAsia="Georgia" w:cs="Georgia"/>
          <w:b/>
          <w:sz w:val="22"/>
          <w:szCs w:val="22"/>
        </w:rPr>
        <w:t>Classroom Management</w:t>
      </w:r>
      <w:r w:rsidRPr="003D206A">
        <w:rPr>
          <w:rFonts w:eastAsia="Georgia" w:cs="Georgia"/>
          <w:sz w:val="22"/>
          <w:szCs w:val="22"/>
        </w:rPr>
        <w:t xml:space="preserve">: growing participation and engagement, record keeping, knowing your students, responding to essays and projects, </w:t>
      </w:r>
      <w:r w:rsidR="003F39C6">
        <w:rPr>
          <w:rFonts w:eastAsia="Georgia" w:cs="Georgia"/>
          <w:sz w:val="22"/>
          <w:szCs w:val="22"/>
        </w:rPr>
        <w:t xml:space="preserve">and </w:t>
      </w:r>
      <w:r w:rsidRPr="003D206A">
        <w:rPr>
          <w:rFonts w:eastAsia="Georgia" w:cs="Georgia"/>
          <w:sz w:val="22"/>
          <w:szCs w:val="22"/>
        </w:rPr>
        <w:t>best practices in peer review</w:t>
      </w:r>
      <w:r w:rsidR="003F39C6">
        <w:rPr>
          <w:rFonts w:eastAsia="Georgia" w:cs="Georgia"/>
          <w:sz w:val="22"/>
          <w:szCs w:val="22"/>
        </w:rPr>
        <w:t>.</w:t>
      </w:r>
    </w:p>
    <w:p w14:paraId="58592928" w14:textId="6F8CCF93" w:rsidR="00041089" w:rsidRPr="003D206A" w:rsidRDefault="00041089" w:rsidP="6EDAEE0D">
      <w:pPr>
        <w:rPr>
          <w:rFonts w:eastAsia="Georgia" w:cs="Georgia"/>
          <w:sz w:val="22"/>
          <w:szCs w:val="22"/>
        </w:rPr>
      </w:pPr>
    </w:p>
    <w:p w14:paraId="24DBE2F9" w14:textId="013A5BBF" w:rsidR="00041089" w:rsidRPr="003D206A" w:rsidRDefault="00041089" w:rsidP="00041089">
      <w:pPr>
        <w:rPr>
          <w:rFonts w:eastAsia="Georgia" w:cs="Georgia"/>
          <w:sz w:val="22"/>
          <w:szCs w:val="22"/>
        </w:rPr>
      </w:pPr>
      <w:r w:rsidRPr="003D206A">
        <w:rPr>
          <w:rFonts w:eastAsia="Georgia" w:cs="Georgia"/>
          <w:sz w:val="22"/>
          <w:szCs w:val="22"/>
        </w:rPr>
        <w:t xml:space="preserve">We have so much to talk about this year and we want to know how you are </w:t>
      </w:r>
      <w:r w:rsidR="000C580C">
        <w:rPr>
          <w:rFonts w:eastAsia="Georgia" w:cs="Georgia"/>
          <w:sz w:val="22"/>
          <w:szCs w:val="22"/>
        </w:rPr>
        <w:t>managing</w:t>
      </w:r>
      <w:r w:rsidRPr="003D206A">
        <w:rPr>
          <w:rFonts w:eastAsia="Georgia" w:cs="Georgia"/>
          <w:sz w:val="22"/>
          <w:szCs w:val="22"/>
        </w:rPr>
        <w:t xml:space="preserve"> in our new teaching landscape, </w:t>
      </w:r>
      <w:r w:rsidR="003D206A" w:rsidRPr="003D206A">
        <w:rPr>
          <w:rFonts w:eastAsia="Georgia" w:cs="Georgia"/>
          <w:sz w:val="22"/>
          <w:szCs w:val="22"/>
        </w:rPr>
        <w:t>and the dynamics of our 21</w:t>
      </w:r>
      <w:r w:rsidR="003D206A" w:rsidRPr="003D206A">
        <w:rPr>
          <w:rFonts w:eastAsia="Georgia" w:cs="Georgia"/>
          <w:sz w:val="22"/>
          <w:szCs w:val="22"/>
          <w:vertAlign w:val="superscript"/>
        </w:rPr>
        <w:t>st</w:t>
      </w:r>
      <w:r w:rsidR="003D206A" w:rsidRPr="003D206A">
        <w:rPr>
          <w:rFonts w:eastAsia="Georgia" w:cs="Georgia"/>
          <w:sz w:val="22"/>
          <w:szCs w:val="22"/>
        </w:rPr>
        <w:t xml:space="preserve"> century classrooms.</w:t>
      </w:r>
    </w:p>
    <w:p w14:paraId="38F067FB" w14:textId="77777777" w:rsidR="00EE4349" w:rsidRPr="003D206A" w:rsidRDefault="00EE4349" w:rsidP="031E60E6">
      <w:pPr>
        <w:rPr>
          <w:sz w:val="22"/>
          <w:szCs w:val="22"/>
        </w:rPr>
      </w:pPr>
    </w:p>
    <w:p w14:paraId="2704683B" w14:textId="450A5875" w:rsidR="031E60E6" w:rsidRPr="003D206A" w:rsidRDefault="031E60E6" w:rsidP="031E60E6">
      <w:pPr>
        <w:rPr>
          <w:rFonts w:eastAsia="Georgia" w:cs="Georgia"/>
          <w:b/>
          <w:bCs/>
          <w:sz w:val="22"/>
          <w:szCs w:val="22"/>
        </w:rPr>
      </w:pPr>
      <w:r w:rsidRPr="003D206A">
        <w:rPr>
          <w:rFonts w:eastAsia="Georgia" w:cs="Georgia"/>
          <w:b/>
          <w:bCs/>
          <w:sz w:val="22"/>
          <w:szCs w:val="22"/>
        </w:rPr>
        <w:t>T2T Goals:</w:t>
      </w:r>
    </w:p>
    <w:p w14:paraId="4EC217EF" w14:textId="168F1185" w:rsidR="031E60E6" w:rsidRPr="003D206A" w:rsidRDefault="031E60E6" w:rsidP="031E60E6">
      <w:pPr>
        <w:numPr>
          <w:ilvl w:val="0"/>
          <w:numId w:val="1"/>
        </w:numPr>
        <w:spacing w:line="276" w:lineRule="auto"/>
        <w:rPr>
          <w:rFonts w:eastAsia="Georgia" w:cs="Georgia"/>
          <w:sz w:val="22"/>
          <w:szCs w:val="22"/>
        </w:rPr>
      </w:pPr>
      <w:r w:rsidRPr="003D206A">
        <w:rPr>
          <w:rFonts w:eastAsia="Georgia" w:cs="Georgia"/>
          <w:sz w:val="22"/>
          <w:szCs w:val="22"/>
        </w:rPr>
        <w:t>Share examples of effective writing projects (informal and formal)</w:t>
      </w:r>
    </w:p>
    <w:p w14:paraId="3086647D" w14:textId="7BF254BC" w:rsidR="031E60E6" w:rsidRPr="003D206A" w:rsidRDefault="031E60E6" w:rsidP="031E60E6">
      <w:pPr>
        <w:numPr>
          <w:ilvl w:val="0"/>
          <w:numId w:val="1"/>
        </w:numPr>
        <w:spacing w:line="276" w:lineRule="auto"/>
        <w:rPr>
          <w:rFonts w:eastAsia="Georgia" w:cs="Georgia"/>
          <w:sz w:val="22"/>
          <w:szCs w:val="22"/>
        </w:rPr>
      </w:pPr>
      <w:r w:rsidRPr="003D206A">
        <w:rPr>
          <w:rFonts w:eastAsia="Georgia" w:cs="Georgia"/>
          <w:sz w:val="22"/>
          <w:szCs w:val="22"/>
        </w:rPr>
        <w:t xml:space="preserve">Consider new ways to address problems and challenges from the classroom </w:t>
      </w:r>
    </w:p>
    <w:p w14:paraId="3394BB02" w14:textId="0A1E8494" w:rsidR="031E60E6" w:rsidRPr="003D206A" w:rsidRDefault="031E60E6" w:rsidP="031E60E6">
      <w:pPr>
        <w:numPr>
          <w:ilvl w:val="0"/>
          <w:numId w:val="1"/>
        </w:numPr>
        <w:spacing w:line="276" w:lineRule="auto"/>
        <w:rPr>
          <w:rFonts w:eastAsia="Georgia" w:cs="Georgia"/>
          <w:sz w:val="22"/>
          <w:szCs w:val="22"/>
        </w:rPr>
      </w:pPr>
      <w:r w:rsidRPr="003D206A">
        <w:rPr>
          <w:rFonts w:eastAsia="Georgia" w:cs="Georgia"/>
          <w:sz w:val="22"/>
          <w:szCs w:val="22"/>
        </w:rPr>
        <w:t>Describe innovative writing pedagogies as solutions to situated problems</w:t>
      </w:r>
    </w:p>
    <w:p w14:paraId="4E9D2DDB" w14:textId="77777777" w:rsidR="031E60E6" w:rsidRPr="003D206A" w:rsidRDefault="031E60E6" w:rsidP="031E60E6">
      <w:pPr>
        <w:numPr>
          <w:ilvl w:val="0"/>
          <w:numId w:val="1"/>
        </w:numPr>
        <w:spacing w:line="276" w:lineRule="auto"/>
        <w:rPr>
          <w:rFonts w:eastAsia="Georgia" w:cs="Georgia"/>
          <w:sz w:val="22"/>
          <w:szCs w:val="22"/>
        </w:rPr>
      </w:pPr>
      <w:r w:rsidRPr="003D206A">
        <w:rPr>
          <w:rFonts w:eastAsia="Georgia" w:cs="Georgia"/>
          <w:sz w:val="22"/>
          <w:szCs w:val="22"/>
        </w:rPr>
        <w:t>Network with colleagues across institutional homes and programs</w:t>
      </w:r>
    </w:p>
    <w:p w14:paraId="6C610A88" w14:textId="77777777" w:rsidR="031E60E6" w:rsidRPr="003D206A" w:rsidRDefault="031E60E6" w:rsidP="031E60E6">
      <w:pPr>
        <w:numPr>
          <w:ilvl w:val="0"/>
          <w:numId w:val="1"/>
        </w:numPr>
        <w:spacing w:line="276" w:lineRule="auto"/>
        <w:rPr>
          <w:rFonts w:eastAsia="Georgia" w:cs="Georgia"/>
          <w:sz w:val="22"/>
          <w:szCs w:val="22"/>
        </w:rPr>
      </w:pPr>
      <w:r w:rsidRPr="003D206A">
        <w:rPr>
          <w:rFonts w:eastAsia="Georgia" w:cs="Georgia"/>
          <w:sz w:val="22"/>
          <w:szCs w:val="22"/>
        </w:rPr>
        <w:t>Build community with similarly interested colleagues</w:t>
      </w:r>
    </w:p>
    <w:p w14:paraId="357FC744" w14:textId="77777777" w:rsidR="031E60E6" w:rsidRPr="003D206A" w:rsidRDefault="031E60E6" w:rsidP="031E60E6">
      <w:pPr>
        <w:numPr>
          <w:ilvl w:val="0"/>
          <w:numId w:val="1"/>
        </w:numPr>
        <w:spacing w:line="276" w:lineRule="auto"/>
        <w:rPr>
          <w:rFonts w:eastAsia="Georgia" w:cs="Georgia"/>
          <w:sz w:val="22"/>
          <w:szCs w:val="22"/>
        </w:rPr>
      </w:pPr>
      <w:r w:rsidRPr="003D206A">
        <w:rPr>
          <w:rFonts w:eastAsia="Georgia" w:cs="Georgia"/>
          <w:sz w:val="22"/>
          <w:szCs w:val="22"/>
        </w:rPr>
        <w:t>Bridge the divide between college and high school writing teachers</w:t>
      </w:r>
    </w:p>
    <w:p w14:paraId="57A0477E" w14:textId="77777777" w:rsidR="031E60E6" w:rsidRPr="003D206A" w:rsidRDefault="031E60E6" w:rsidP="031E60E6">
      <w:pPr>
        <w:numPr>
          <w:ilvl w:val="0"/>
          <w:numId w:val="1"/>
        </w:numPr>
        <w:spacing w:line="276" w:lineRule="auto"/>
        <w:rPr>
          <w:rFonts w:eastAsia="Georgia" w:cs="Georgia"/>
          <w:sz w:val="22"/>
          <w:szCs w:val="22"/>
        </w:rPr>
      </w:pPr>
      <w:r w:rsidRPr="003D206A">
        <w:rPr>
          <w:rFonts w:eastAsia="Georgia" w:cs="Georgia"/>
          <w:sz w:val="22"/>
          <w:szCs w:val="22"/>
        </w:rPr>
        <w:t>Learn from innovative writing educators teaching a wide range of student populations and who represent diverse institutional settings.</w:t>
      </w:r>
    </w:p>
    <w:p w14:paraId="58FFD5D2" w14:textId="7AD7936B" w:rsidR="031E60E6" w:rsidRPr="003D206A" w:rsidRDefault="031E60E6" w:rsidP="031E60E6">
      <w:pPr>
        <w:numPr>
          <w:ilvl w:val="0"/>
          <w:numId w:val="1"/>
        </w:numPr>
        <w:spacing w:line="276" w:lineRule="auto"/>
        <w:rPr>
          <w:rFonts w:eastAsia="Georgia" w:cs="Georgia"/>
          <w:sz w:val="22"/>
          <w:szCs w:val="22"/>
        </w:rPr>
      </w:pPr>
      <w:r w:rsidRPr="003D206A">
        <w:rPr>
          <w:rFonts w:eastAsia="Georgia" w:cs="Georgia"/>
          <w:sz w:val="22"/>
          <w:szCs w:val="22"/>
        </w:rPr>
        <w:t>Consider professional and instructor development ideas and strategies for adjuncts and GTAs</w:t>
      </w:r>
    </w:p>
    <w:p w14:paraId="3B3F6B6E" w14:textId="7A1B7806" w:rsidR="002B22D9" w:rsidRPr="003D206A" w:rsidRDefault="002B22D9" w:rsidP="031E60E6">
      <w:pPr>
        <w:numPr>
          <w:ilvl w:val="0"/>
          <w:numId w:val="1"/>
        </w:numPr>
        <w:spacing w:line="276" w:lineRule="auto"/>
        <w:rPr>
          <w:rFonts w:eastAsia="Georgia" w:cs="Georgia"/>
          <w:sz w:val="22"/>
          <w:szCs w:val="22"/>
        </w:rPr>
      </w:pPr>
      <w:r w:rsidRPr="003D206A">
        <w:rPr>
          <w:rFonts w:eastAsia="Georgia" w:cs="Georgia"/>
          <w:sz w:val="22"/>
          <w:szCs w:val="22"/>
        </w:rPr>
        <w:t>Offer support and coping strategies to help each other and our students</w:t>
      </w:r>
    </w:p>
    <w:p w14:paraId="35A7BA52" w14:textId="446D2541" w:rsidR="000E6A00" w:rsidRPr="003D206A" w:rsidRDefault="000E6A00" w:rsidP="6EDAEE0D">
      <w:pPr>
        <w:rPr>
          <w:rFonts w:eastAsia="Georgia" w:cs="Georgia"/>
          <w:b/>
          <w:bCs/>
          <w:sz w:val="22"/>
          <w:szCs w:val="22"/>
        </w:rPr>
      </w:pPr>
    </w:p>
    <w:p w14:paraId="5BD438E8" w14:textId="2E120FEF" w:rsidR="000E6A00" w:rsidRPr="003D206A" w:rsidRDefault="031E60E6" w:rsidP="031E60E6">
      <w:pPr>
        <w:rPr>
          <w:rFonts w:eastAsia="Georgia" w:cs="Georgia"/>
          <w:sz w:val="22"/>
          <w:szCs w:val="22"/>
        </w:rPr>
      </w:pPr>
      <w:r w:rsidRPr="003D206A">
        <w:rPr>
          <w:rFonts w:eastAsia="Georgia" w:cs="Georgia"/>
          <w:b/>
          <w:bCs/>
          <w:sz w:val="22"/>
          <w:szCs w:val="22"/>
        </w:rPr>
        <w:t xml:space="preserve">Registration: </w:t>
      </w:r>
      <w:r w:rsidRPr="003D206A">
        <w:rPr>
          <w:rFonts w:eastAsia="Georgia" w:cs="Georgia"/>
          <w:sz w:val="22"/>
          <w:szCs w:val="22"/>
        </w:rPr>
        <w:t xml:space="preserve"> T2T is free to CCCC convention registrant</w:t>
      </w:r>
      <w:r w:rsidR="003F39C6">
        <w:rPr>
          <w:rFonts w:eastAsia="Georgia" w:cs="Georgia"/>
          <w:sz w:val="22"/>
          <w:szCs w:val="22"/>
        </w:rPr>
        <w:t>s</w:t>
      </w:r>
      <w:r w:rsidRPr="003D206A">
        <w:rPr>
          <w:rFonts w:eastAsia="Georgia" w:cs="Georgia"/>
          <w:sz w:val="22"/>
          <w:szCs w:val="22"/>
        </w:rPr>
        <w:t xml:space="preserve">, and those who are </w:t>
      </w:r>
      <w:proofErr w:type="gramStart"/>
      <w:r w:rsidRPr="003D206A">
        <w:rPr>
          <w:rFonts w:eastAsia="Georgia" w:cs="Georgia"/>
          <w:sz w:val="22"/>
          <w:szCs w:val="22"/>
        </w:rPr>
        <w:t>accepted</w:t>
      </w:r>
      <w:proofErr w:type="gramEnd"/>
      <w:r w:rsidRPr="003D206A">
        <w:rPr>
          <w:rFonts w:eastAsia="Georgia" w:cs="Georgia"/>
          <w:sz w:val="22"/>
          <w:szCs w:val="22"/>
        </w:rPr>
        <w:t xml:space="preserve"> </w:t>
      </w:r>
      <w:r w:rsidR="003F39C6">
        <w:rPr>
          <w:rFonts w:eastAsia="Georgia" w:cs="Georgia"/>
          <w:sz w:val="22"/>
          <w:szCs w:val="22"/>
        </w:rPr>
        <w:t xml:space="preserve">and attend </w:t>
      </w:r>
      <w:r w:rsidRPr="003D206A">
        <w:rPr>
          <w:rFonts w:eastAsia="Georgia" w:cs="Georgia"/>
          <w:sz w:val="22"/>
          <w:szCs w:val="22"/>
        </w:rPr>
        <w:t>will be listed in the 202</w:t>
      </w:r>
      <w:r w:rsidR="003F39C6">
        <w:rPr>
          <w:rFonts w:eastAsia="Georgia" w:cs="Georgia"/>
          <w:sz w:val="22"/>
          <w:szCs w:val="22"/>
        </w:rPr>
        <w:t>2</w:t>
      </w:r>
      <w:r w:rsidRPr="003D206A">
        <w:rPr>
          <w:rFonts w:eastAsia="Georgia" w:cs="Georgia"/>
          <w:sz w:val="22"/>
          <w:szCs w:val="22"/>
        </w:rPr>
        <w:t xml:space="preserve"> Convention program.</w:t>
      </w:r>
    </w:p>
    <w:p w14:paraId="1315F8CF" w14:textId="79057A84" w:rsidR="000E6A00" w:rsidRPr="003D206A" w:rsidRDefault="000E6A00" w:rsidP="000E6A00">
      <w:pPr>
        <w:rPr>
          <w:rFonts w:eastAsia="Georgia" w:cs="Georgia"/>
          <w:sz w:val="22"/>
          <w:szCs w:val="22"/>
        </w:rPr>
      </w:pPr>
    </w:p>
    <w:p w14:paraId="353FDC8B" w14:textId="778A9074" w:rsidR="000E6A00" w:rsidRPr="005C7BB1" w:rsidRDefault="6EDAEE0D" w:rsidP="6EDAEE0D">
      <w:pPr>
        <w:rPr>
          <w:rFonts w:eastAsia="Georgia" w:cs="Georgia"/>
          <w:b/>
          <w:bCs/>
          <w:sz w:val="22"/>
          <w:szCs w:val="22"/>
        </w:rPr>
      </w:pPr>
      <w:r w:rsidRPr="005C7BB1">
        <w:rPr>
          <w:rFonts w:eastAsia="Georgia" w:cs="Georgia"/>
          <w:b/>
          <w:bCs/>
          <w:sz w:val="22"/>
          <w:szCs w:val="22"/>
        </w:rPr>
        <w:t xml:space="preserve">Submission Deadline: 11:59 p.m. EDT, </w:t>
      </w:r>
      <w:r w:rsidR="00907ECB">
        <w:rPr>
          <w:rFonts w:eastAsia="Georgia" w:cs="Georgia"/>
          <w:b/>
          <w:bCs/>
          <w:sz w:val="22"/>
          <w:szCs w:val="22"/>
        </w:rPr>
        <w:t xml:space="preserve">Monday, </w:t>
      </w:r>
      <w:r w:rsidR="000E6005">
        <w:rPr>
          <w:rFonts w:eastAsia="Georgia" w:cs="Georgia"/>
          <w:b/>
          <w:bCs/>
          <w:sz w:val="22"/>
          <w:szCs w:val="22"/>
        </w:rPr>
        <w:t>January 3, 2022.</w:t>
      </w:r>
    </w:p>
    <w:p w14:paraId="6EB87774" w14:textId="79E605C2" w:rsidR="00D42289" w:rsidRPr="005C7BB1" w:rsidRDefault="00D42289" w:rsidP="00D42289">
      <w:pPr>
        <w:rPr>
          <w:rFonts w:eastAsia="Georgia" w:cs="Georgia"/>
          <w:b/>
          <w:bCs/>
          <w:sz w:val="22"/>
          <w:szCs w:val="22"/>
        </w:rPr>
      </w:pPr>
      <w:r w:rsidRPr="005C7BB1">
        <w:rPr>
          <w:rFonts w:eastAsia="Georgia" w:cs="Georgia"/>
          <w:b/>
          <w:bCs/>
          <w:sz w:val="22"/>
          <w:szCs w:val="22"/>
        </w:rPr>
        <w:t>To submit a proposal</w:t>
      </w:r>
      <w:r w:rsidR="003F39C6">
        <w:rPr>
          <w:rFonts w:eastAsia="Georgia" w:cs="Georgia"/>
          <w:b/>
          <w:bCs/>
          <w:sz w:val="22"/>
          <w:szCs w:val="22"/>
        </w:rPr>
        <w:t>,</w:t>
      </w:r>
      <w:r w:rsidRPr="005C7BB1">
        <w:rPr>
          <w:rFonts w:eastAsia="Georgia" w:cs="Georgia"/>
          <w:b/>
          <w:bCs/>
          <w:sz w:val="22"/>
          <w:szCs w:val="22"/>
        </w:rPr>
        <w:t xml:space="preserve"> visit our Web site:  </w:t>
      </w:r>
      <w:hyperlink r:id="rId9" w:history="1">
        <w:r w:rsidRPr="005C7BB1">
          <w:rPr>
            <w:rStyle w:val="Hyperlink"/>
            <w:rFonts w:eastAsia="Georgia" w:cs="Georgia"/>
            <w:b/>
            <w:bCs/>
            <w:sz w:val="22"/>
            <w:szCs w:val="22"/>
          </w:rPr>
          <w:t>https://sites.google.com/udel.edu/teacher2teacher/</w:t>
        </w:r>
      </w:hyperlink>
    </w:p>
    <w:p w14:paraId="6DFC9C81" w14:textId="6BD0A6E2" w:rsidR="000E6A00" w:rsidRPr="005C7BB1" w:rsidRDefault="000E6A00" w:rsidP="000E6A00">
      <w:pPr>
        <w:rPr>
          <w:rFonts w:eastAsia="Georgia" w:cs="Georgia"/>
          <w:b/>
          <w:bCs/>
          <w:sz w:val="22"/>
          <w:szCs w:val="22"/>
        </w:rPr>
      </w:pPr>
      <w:r w:rsidRPr="005C7BB1">
        <w:rPr>
          <w:rFonts w:eastAsia="Georgia" w:cs="Georgia"/>
          <w:b/>
          <w:bCs/>
          <w:sz w:val="22"/>
          <w:szCs w:val="22"/>
        </w:rPr>
        <w:t>Presentation acceptances will be announced</w:t>
      </w:r>
      <w:r w:rsidR="005C7BB1" w:rsidRPr="005C7BB1">
        <w:rPr>
          <w:rFonts w:eastAsia="Georgia" w:cs="Georgia"/>
          <w:b/>
          <w:bCs/>
          <w:sz w:val="22"/>
          <w:szCs w:val="22"/>
        </w:rPr>
        <w:t xml:space="preserve"> on a rolling basis, but no later than </w:t>
      </w:r>
      <w:r w:rsidR="003F39C6">
        <w:rPr>
          <w:rFonts w:eastAsia="Georgia" w:cs="Georgia"/>
          <w:b/>
          <w:bCs/>
          <w:sz w:val="22"/>
          <w:szCs w:val="22"/>
        </w:rPr>
        <w:t xml:space="preserve">January </w:t>
      </w:r>
      <w:r w:rsidR="00907ECB">
        <w:rPr>
          <w:rFonts w:eastAsia="Georgia" w:cs="Georgia"/>
          <w:b/>
          <w:bCs/>
          <w:sz w:val="22"/>
          <w:szCs w:val="22"/>
        </w:rPr>
        <w:t>21</w:t>
      </w:r>
      <w:r w:rsidR="003F39C6">
        <w:rPr>
          <w:rFonts w:eastAsia="Georgia" w:cs="Georgia"/>
          <w:b/>
          <w:bCs/>
          <w:sz w:val="22"/>
          <w:szCs w:val="22"/>
        </w:rPr>
        <w:t>, 2022.</w:t>
      </w:r>
    </w:p>
    <w:p w14:paraId="0F0D032B" w14:textId="77777777" w:rsidR="000E6A00" w:rsidRPr="003D206A" w:rsidRDefault="000E6A00" w:rsidP="000E6A00">
      <w:pPr>
        <w:rPr>
          <w:rFonts w:eastAsia="Georgia" w:cs="Georgia"/>
          <w:sz w:val="22"/>
          <w:szCs w:val="22"/>
        </w:rPr>
      </w:pPr>
    </w:p>
    <w:p w14:paraId="013F374E" w14:textId="5D0D16A1" w:rsidR="000E6A00" w:rsidRPr="003D206A" w:rsidRDefault="000E6A00" w:rsidP="000E6A00">
      <w:pPr>
        <w:rPr>
          <w:rFonts w:eastAsia="Georgia" w:cs="Georgia"/>
          <w:sz w:val="22"/>
          <w:szCs w:val="22"/>
        </w:rPr>
      </w:pPr>
      <w:r w:rsidRPr="003D206A">
        <w:rPr>
          <w:rFonts w:eastAsia="Georgia" w:cs="Georgia"/>
          <w:b/>
          <w:bCs/>
          <w:sz w:val="22"/>
          <w:szCs w:val="22"/>
        </w:rPr>
        <w:t>Notes:</w:t>
      </w:r>
      <w:r w:rsidRPr="003D206A">
        <w:rPr>
          <w:rFonts w:eastAsia="Georgia" w:cs="Georgia"/>
          <w:sz w:val="22"/>
          <w:szCs w:val="22"/>
        </w:rPr>
        <w:t xml:space="preserve"> Presenters must </w:t>
      </w:r>
      <w:hyperlink r:id="rId10" w:history="1">
        <w:r w:rsidRPr="003D206A">
          <w:rPr>
            <w:rStyle w:val="Hyperlink"/>
            <w:rFonts w:eastAsia="Georgia" w:cs="Georgia"/>
            <w:sz w:val="22"/>
            <w:szCs w:val="22"/>
          </w:rPr>
          <w:t>register</w:t>
        </w:r>
      </w:hyperlink>
      <w:r w:rsidRPr="003D206A">
        <w:rPr>
          <w:rFonts w:eastAsia="Georgia" w:cs="Georgia"/>
          <w:sz w:val="22"/>
          <w:szCs w:val="22"/>
        </w:rPr>
        <w:t xml:space="preserve"> for the CCCC convention to present and have their names listed as a speaking role in the Convention book and on the T2T program.   </w:t>
      </w:r>
    </w:p>
    <w:p w14:paraId="71396507" w14:textId="77777777" w:rsidR="000E6A00" w:rsidRPr="003D206A" w:rsidRDefault="000E6A00" w:rsidP="000E6A00">
      <w:pPr>
        <w:rPr>
          <w:rFonts w:eastAsia="Georgia" w:cs="Georgia"/>
          <w:sz w:val="22"/>
          <w:szCs w:val="22"/>
        </w:rPr>
      </w:pPr>
    </w:p>
    <w:p w14:paraId="41E5B880" w14:textId="4D3B9631" w:rsidR="000E6A00" w:rsidRPr="003D206A" w:rsidRDefault="000E6A00" w:rsidP="000E6A00">
      <w:pPr>
        <w:rPr>
          <w:rFonts w:eastAsia="Georgia" w:cs="Georgia"/>
          <w:sz w:val="22"/>
          <w:szCs w:val="22"/>
        </w:rPr>
      </w:pPr>
      <w:r w:rsidRPr="003D206A">
        <w:rPr>
          <w:rFonts w:eastAsia="Georgia" w:cs="Georgia"/>
          <w:b/>
          <w:sz w:val="22"/>
          <w:szCs w:val="22"/>
        </w:rPr>
        <w:t>Questions?</w:t>
      </w:r>
      <w:r w:rsidRPr="003D206A">
        <w:rPr>
          <w:rFonts w:eastAsia="Georgia" w:cs="Georgia"/>
          <w:sz w:val="22"/>
          <w:szCs w:val="22"/>
        </w:rPr>
        <w:t xml:space="preserve"> Please feel encouraged to contact us: </w:t>
      </w:r>
      <w:hyperlink r:id="rId11" w:history="1">
        <w:r w:rsidR="008523E6" w:rsidRPr="003D206A">
          <w:rPr>
            <w:rStyle w:val="Hyperlink"/>
            <w:rFonts w:eastAsia="Georgia" w:cs="Georgia"/>
            <w:sz w:val="22"/>
            <w:szCs w:val="22"/>
          </w:rPr>
          <w:t>t2tatcccc@gmail.com</w:t>
        </w:r>
      </w:hyperlink>
    </w:p>
    <w:p w14:paraId="2F202813" w14:textId="4A3302BA" w:rsidR="0075423F" w:rsidRPr="003D206A" w:rsidRDefault="6EDAEE0D" w:rsidP="000E6A00">
      <w:pPr>
        <w:rPr>
          <w:rFonts w:eastAsia="Georgia" w:cs="Georgia"/>
          <w:sz w:val="22"/>
          <w:szCs w:val="22"/>
        </w:rPr>
      </w:pPr>
      <w:r w:rsidRPr="003D206A">
        <w:rPr>
          <w:rFonts w:eastAsia="Georgia" w:cs="Georgia"/>
          <w:sz w:val="22"/>
          <w:szCs w:val="22"/>
        </w:rPr>
        <w:t>Christine Cucciarre</w:t>
      </w:r>
      <w:r w:rsidR="00EE4349" w:rsidRPr="003D206A">
        <w:rPr>
          <w:rFonts w:eastAsia="Georgia" w:cs="Georgia"/>
          <w:sz w:val="22"/>
          <w:szCs w:val="22"/>
        </w:rPr>
        <w:t xml:space="preserve"> (</w:t>
      </w:r>
      <w:hyperlink r:id="rId12" w:history="1">
        <w:r w:rsidR="00030A82" w:rsidRPr="002906A9">
          <w:rPr>
            <w:rStyle w:val="Hyperlink"/>
            <w:rFonts w:eastAsia="Georgia" w:cs="Georgia"/>
            <w:sz w:val="22"/>
            <w:szCs w:val="22"/>
          </w:rPr>
          <w:t>ccucc@udel.edu</w:t>
        </w:r>
      </w:hyperlink>
      <w:r w:rsidR="00030A82">
        <w:rPr>
          <w:rFonts w:eastAsia="Georgia" w:cs="Georgia"/>
          <w:sz w:val="22"/>
          <w:szCs w:val="22"/>
        </w:rPr>
        <w:t>)</w:t>
      </w:r>
      <w:r w:rsidRPr="003D206A">
        <w:rPr>
          <w:rFonts w:eastAsia="Georgia" w:cs="Georgia"/>
          <w:sz w:val="22"/>
          <w:szCs w:val="22"/>
        </w:rPr>
        <w:t xml:space="preserve"> and Lee Nickoson</w:t>
      </w:r>
      <w:r w:rsidR="002B22D9" w:rsidRPr="003D206A">
        <w:rPr>
          <w:rFonts w:eastAsia="Georgia" w:cs="Georgia"/>
          <w:sz w:val="22"/>
          <w:szCs w:val="22"/>
        </w:rPr>
        <w:t>.</w:t>
      </w:r>
    </w:p>
    <w:sectPr w:rsidR="0075423F" w:rsidRPr="003D206A" w:rsidSect="0013536B">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E948A" w14:textId="77777777" w:rsidR="00DD261E" w:rsidRDefault="00DD261E" w:rsidP="00D42289">
      <w:r>
        <w:separator/>
      </w:r>
    </w:p>
  </w:endnote>
  <w:endnote w:type="continuationSeparator" w:id="0">
    <w:p w14:paraId="6B9E7E44" w14:textId="77777777" w:rsidR="00DD261E" w:rsidRDefault="00DD261E" w:rsidP="00D4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484868"/>
      <w:docPartObj>
        <w:docPartGallery w:val="Page Numbers (Bottom of Page)"/>
        <w:docPartUnique/>
      </w:docPartObj>
    </w:sdtPr>
    <w:sdtEndPr>
      <w:rPr>
        <w:rStyle w:val="PageNumber"/>
      </w:rPr>
    </w:sdtEndPr>
    <w:sdtContent>
      <w:p w14:paraId="087CCEE2" w14:textId="669B93EF" w:rsidR="00D42289" w:rsidRDefault="00D42289" w:rsidP="00681F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D67CC1" w14:textId="77777777" w:rsidR="00D42289" w:rsidRDefault="00D42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3707438"/>
      <w:docPartObj>
        <w:docPartGallery w:val="Page Numbers (Bottom of Page)"/>
        <w:docPartUnique/>
      </w:docPartObj>
    </w:sdtPr>
    <w:sdtEndPr>
      <w:rPr>
        <w:rStyle w:val="PageNumber"/>
      </w:rPr>
    </w:sdtEndPr>
    <w:sdtContent>
      <w:p w14:paraId="1BC2D4A6" w14:textId="154BDE0B" w:rsidR="00D42289" w:rsidRDefault="00D42289" w:rsidP="00681F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6BAC6D" w14:textId="77777777" w:rsidR="00D42289" w:rsidRDefault="00D42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F0089" w14:textId="77777777" w:rsidR="00DD261E" w:rsidRDefault="00DD261E" w:rsidP="00D42289">
      <w:r>
        <w:separator/>
      </w:r>
    </w:p>
  </w:footnote>
  <w:footnote w:type="continuationSeparator" w:id="0">
    <w:p w14:paraId="52C5ADB8" w14:textId="77777777" w:rsidR="00DD261E" w:rsidRDefault="00DD261E" w:rsidP="00D4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9B9"/>
    <w:multiLevelType w:val="hybridMultilevel"/>
    <w:tmpl w:val="DF06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F6D2B"/>
    <w:multiLevelType w:val="multilevel"/>
    <w:tmpl w:val="BD7E1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FC40AC"/>
    <w:multiLevelType w:val="hybridMultilevel"/>
    <w:tmpl w:val="AC82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10783"/>
    <w:multiLevelType w:val="multilevel"/>
    <w:tmpl w:val="DE8A0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9D9"/>
    <w:rsid w:val="00020294"/>
    <w:rsid w:val="000218F0"/>
    <w:rsid w:val="00030A82"/>
    <w:rsid w:val="00041089"/>
    <w:rsid w:val="00066C16"/>
    <w:rsid w:val="000C580C"/>
    <w:rsid w:val="000E6005"/>
    <w:rsid w:val="000E6A00"/>
    <w:rsid w:val="000F060E"/>
    <w:rsid w:val="0013536B"/>
    <w:rsid w:val="0013766D"/>
    <w:rsid w:val="001839D9"/>
    <w:rsid w:val="001B1CA9"/>
    <w:rsid w:val="001C475B"/>
    <w:rsid w:val="002109CB"/>
    <w:rsid w:val="00216133"/>
    <w:rsid w:val="00217722"/>
    <w:rsid w:val="0024527D"/>
    <w:rsid w:val="00247023"/>
    <w:rsid w:val="002B22D9"/>
    <w:rsid w:val="00320FDB"/>
    <w:rsid w:val="00330849"/>
    <w:rsid w:val="003424C6"/>
    <w:rsid w:val="00363093"/>
    <w:rsid w:val="00366E40"/>
    <w:rsid w:val="00377D4D"/>
    <w:rsid w:val="00386359"/>
    <w:rsid w:val="003C0B0C"/>
    <w:rsid w:val="003C2360"/>
    <w:rsid w:val="003D206A"/>
    <w:rsid w:val="003D30C7"/>
    <w:rsid w:val="003F39C6"/>
    <w:rsid w:val="00403CBE"/>
    <w:rsid w:val="00426507"/>
    <w:rsid w:val="0046170D"/>
    <w:rsid w:val="004664FB"/>
    <w:rsid w:val="004A7233"/>
    <w:rsid w:val="00502987"/>
    <w:rsid w:val="00527601"/>
    <w:rsid w:val="00527E31"/>
    <w:rsid w:val="00537F2E"/>
    <w:rsid w:val="005A0458"/>
    <w:rsid w:val="005B65CB"/>
    <w:rsid w:val="005C2ED1"/>
    <w:rsid w:val="005C66E7"/>
    <w:rsid w:val="005C7BB1"/>
    <w:rsid w:val="00615797"/>
    <w:rsid w:val="00696312"/>
    <w:rsid w:val="006B0E67"/>
    <w:rsid w:val="006C5C1D"/>
    <w:rsid w:val="0073096A"/>
    <w:rsid w:val="0075423F"/>
    <w:rsid w:val="00761245"/>
    <w:rsid w:val="007D59EB"/>
    <w:rsid w:val="00800B32"/>
    <w:rsid w:val="008319EE"/>
    <w:rsid w:val="00844042"/>
    <w:rsid w:val="008523E6"/>
    <w:rsid w:val="00861AC8"/>
    <w:rsid w:val="00892F61"/>
    <w:rsid w:val="00907ECB"/>
    <w:rsid w:val="009258D2"/>
    <w:rsid w:val="0097150E"/>
    <w:rsid w:val="00997002"/>
    <w:rsid w:val="009A0422"/>
    <w:rsid w:val="009A0602"/>
    <w:rsid w:val="009A3EEF"/>
    <w:rsid w:val="009D57FB"/>
    <w:rsid w:val="00A26789"/>
    <w:rsid w:val="00A343E3"/>
    <w:rsid w:val="00AF20F0"/>
    <w:rsid w:val="00B36C8B"/>
    <w:rsid w:val="00B76002"/>
    <w:rsid w:val="00B80CC3"/>
    <w:rsid w:val="00BC34EC"/>
    <w:rsid w:val="00BD42C5"/>
    <w:rsid w:val="00C15527"/>
    <w:rsid w:val="00C23503"/>
    <w:rsid w:val="00C25832"/>
    <w:rsid w:val="00C45084"/>
    <w:rsid w:val="00C45FD8"/>
    <w:rsid w:val="00C562EB"/>
    <w:rsid w:val="00C8557C"/>
    <w:rsid w:val="00C9608F"/>
    <w:rsid w:val="00CC3FC5"/>
    <w:rsid w:val="00CC3FE7"/>
    <w:rsid w:val="00D01165"/>
    <w:rsid w:val="00D37840"/>
    <w:rsid w:val="00D42289"/>
    <w:rsid w:val="00DB15AF"/>
    <w:rsid w:val="00DC6F6F"/>
    <w:rsid w:val="00DD261E"/>
    <w:rsid w:val="00DE50EA"/>
    <w:rsid w:val="00DF1F95"/>
    <w:rsid w:val="00E41FCC"/>
    <w:rsid w:val="00E70FA3"/>
    <w:rsid w:val="00E8277B"/>
    <w:rsid w:val="00EA41D5"/>
    <w:rsid w:val="00EE4349"/>
    <w:rsid w:val="00F065CB"/>
    <w:rsid w:val="00F22629"/>
    <w:rsid w:val="00F23D89"/>
    <w:rsid w:val="00F263DE"/>
    <w:rsid w:val="00F73974"/>
    <w:rsid w:val="00FB7599"/>
    <w:rsid w:val="00FC0926"/>
    <w:rsid w:val="00FF71B8"/>
    <w:rsid w:val="031E60E6"/>
    <w:rsid w:val="6EDAE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0B4A"/>
  <w14:defaultImageDpi w14:val="32767"/>
  <w15:chartTrackingRefBased/>
  <w15:docId w15:val="{C9EC85A4-EB28-1343-8413-89484EDD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423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23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5423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5423F"/>
    <w:rPr>
      <w:color w:val="0000FF"/>
      <w:u w:val="single"/>
    </w:rPr>
  </w:style>
  <w:style w:type="character" w:customStyle="1" w:styleId="UnresolvedMention1">
    <w:name w:val="Unresolved Mention1"/>
    <w:basedOn w:val="DefaultParagraphFont"/>
    <w:uiPriority w:val="99"/>
    <w:rsid w:val="00BD42C5"/>
    <w:rPr>
      <w:color w:val="808080"/>
      <w:shd w:val="clear" w:color="auto" w:fill="E6E6E6"/>
    </w:rPr>
  </w:style>
  <w:style w:type="character" w:styleId="FollowedHyperlink">
    <w:name w:val="FollowedHyperlink"/>
    <w:basedOn w:val="DefaultParagraphFont"/>
    <w:uiPriority w:val="99"/>
    <w:semiHidden/>
    <w:unhideWhenUsed/>
    <w:rsid w:val="000E6A00"/>
    <w:rPr>
      <w:color w:val="954F72" w:themeColor="followedHyperlink"/>
      <w:u w:val="single"/>
    </w:rPr>
  </w:style>
  <w:style w:type="paragraph" w:styleId="BalloonText">
    <w:name w:val="Balloon Text"/>
    <w:basedOn w:val="Normal"/>
    <w:link w:val="BalloonTextChar"/>
    <w:uiPriority w:val="99"/>
    <w:semiHidden/>
    <w:unhideWhenUsed/>
    <w:rsid w:val="008523E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523E6"/>
    <w:rPr>
      <w:rFonts w:ascii="Times New Roman" w:hAnsi="Times New Roman"/>
      <w:sz w:val="18"/>
      <w:szCs w:val="18"/>
    </w:rPr>
  </w:style>
  <w:style w:type="character" w:customStyle="1" w:styleId="apple-converted-space">
    <w:name w:val="apple-converted-space"/>
    <w:basedOn w:val="DefaultParagraphFont"/>
    <w:rsid w:val="00F065CB"/>
  </w:style>
  <w:style w:type="paragraph" w:styleId="Footer">
    <w:name w:val="footer"/>
    <w:basedOn w:val="Normal"/>
    <w:link w:val="FooterChar"/>
    <w:uiPriority w:val="99"/>
    <w:unhideWhenUsed/>
    <w:rsid w:val="00D42289"/>
    <w:pPr>
      <w:tabs>
        <w:tab w:val="center" w:pos="4680"/>
        <w:tab w:val="right" w:pos="9360"/>
      </w:tabs>
    </w:pPr>
  </w:style>
  <w:style w:type="character" w:customStyle="1" w:styleId="FooterChar">
    <w:name w:val="Footer Char"/>
    <w:basedOn w:val="DefaultParagraphFont"/>
    <w:link w:val="Footer"/>
    <w:uiPriority w:val="99"/>
    <w:rsid w:val="00D42289"/>
  </w:style>
  <w:style w:type="character" w:styleId="PageNumber">
    <w:name w:val="page number"/>
    <w:basedOn w:val="DefaultParagraphFont"/>
    <w:uiPriority w:val="99"/>
    <w:semiHidden/>
    <w:unhideWhenUsed/>
    <w:rsid w:val="00D42289"/>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6B0E67"/>
    <w:pPr>
      <w:ind w:left="720"/>
      <w:contextualSpacing/>
    </w:pPr>
  </w:style>
  <w:style w:type="character" w:styleId="Emphasis">
    <w:name w:val="Emphasis"/>
    <w:basedOn w:val="DefaultParagraphFont"/>
    <w:uiPriority w:val="20"/>
    <w:qFormat/>
    <w:rsid w:val="00C45084"/>
    <w:rPr>
      <w:i/>
      <w:iCs/>
    </w:rPr>
  </w:style>
  <w:style w:type="character" w:styleId="UnresolvedMention">
    <w:name w:val="Unresolved Mention"/>
    <w:basedOn w:val="DefaultParagraphFont"/>
    <w:uiPriority w:val="99"/>
    <w:rsid w:val="00030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74183">
      <w:bodyDiv w:val="1"/>
      <w:marLeft w:val="0"/>
      <w:marRight w:val="0"/>
      <w:marTop w:val="0"/>
      <w:marBottom w:val="0"/>
      <w:divBdr>
        <w:top w:val="none" w:sz="0" w:space="0" w:color="auto"/>
        <w:left w:val="none" w:sz="0" w:space="0" w:color="auto"/>
        <w:bottom w:val="none" w:sz="0" w:space="0" w:color="auto"/>
        <w:right w:val="none" w:sz="0" w:space="0" w:color="auto"/>
      </w:divBdr>
    </w:div>
    <w:div w:id="1152260459">
      <w:bodyDiv w:val="1"/>
      <w:marLeft w:val="0"/>
      <w:marRight w:val="0"/>
      <w:marTop w:val="0"/>
      <w:marBottom w:val="0"/>
      <w:divBdr>
        <w:top w:val="none" w:sz="0" w:space="0" w:color="auto"/>
        <w:left w:val="none" w:sz="0" w:space="0" w:color="auto"/>
        <w:bottom w:val="none" w:sz="0" w:space="0" w:color="auto"/>
        <w:right w:val="none" w:sz="0" w:space="0" w:color="auto"/>
      </w:divBdr>
    </w:div>
    <w:div w:id="1398093478">
      <w:bodyDiv w:val="1"/>
      <w:marLeft w:val="0"/>
      <w:marRight w:val="0"/>
      <w:marTop w:val="0"/>
      <w:marBottom w:val="0"/>
      <w:divBdr>
        <w:top w:val="none" w:sz="0" w:space="0" w:color="auto"/>
        <w:left w:val="none" w:sz="0" w:space="0" w:color="auto"/>
        <w:bottom w:val="none" w:sz="0" w:space="0" w:color="auto"/>
        <w:right w:val="none" w:sz="0" w:space="0" w:color="auto"/>
      </w:divBdr>
    </w:div>
    <w:div w:id="1553035371">
      <w:bodyDiv w:val="1"/>
      <w:marLeft w:val="0"/>
      <w:marRight w:val="0"/>
      <w:marTop w:val="0"/>
      <w:marBottom w:val="0"/>
      <w:divBdr>
        <w:top w:val="none" w:sz="0" w:space="0" w:color="auto"/>
        <w:left w:val="none" w:sz="0" w:space="0" w:color="auto"/>
        <w:bottom w:val="none" w:sz="0" w:space="0" w:color="auto"/>
        <w:right w:val="none" w:sz="0" w:space="0" w:color="auto"/>
      </w:divBdr>
    </w:div>
    <w:div w:id="16243373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893">
          <w:marLeft w:val="0"/>
          <w:marRight w:val="0"/>
          <w:marTop w:val="0"/>
          <w:marBottom w:val="0"/>
          <w:divBdr>
            <w:top w:val="none" w:sz="0" w:space="0" w:color="auto"/>
            <w:left w:val="none" w:sz="0" w:space="0" w:color="auto"/>
            <w:bottom w:val="none" w:sz="0" w:space="0" w:color="auto"/>
            <w:right w:val="none" w:sz="0" w:space="0" w:color="auto"/>
          </w:divBdr>
        </w:div>
        <w:div w:id="1832024008">
          <w:marLeft w:val="0"/>
          <w:marRight w:val="0"/>
          <w:marTop w:val="0"/>
          <w:marBottom w:val="0"/>
          <w:divBdr>
            <w:top w:val="none" w:sz="0" w:space="0" w:color="auto"/>
            <w:left w:val="none" w:sz="0" w:space="0" w:color="auto"/>
            <w:bottom w:val="none" w:sz="0" w:space="0" w:color="auto"/>
            <w:right w:val="none" w:sz="0" w:space="0" w:color="auto"/>
          </w:divBdr>
        </w:div>
      </w:divsChild>
    </w:div>
    <w:div w:id="2032485818">
      <w:bodyDiv w:val="1"/>
      <w:marLeft w:val="0"/>
      <w:marRight w:val="0"/>
      <w:marTop w:val="0"/>
      <w:marBottom w:val="0"/>
      <w:divBdr>
        <w:top w:val="none" w:sz="0" w:space="0" w:color="auto"/>
        <w:left w:val="none" w:sz="0" w:space="0" w:color="auto"/>
        <w:bottom w:val="none" w:sz="0" w:space="0" w:color="auto"/>
        <w:right w:val="none" w:sz="0" w:space="0" w:color="auto"/>
      </w:divBdr>
    </w:div>
    <w:div w:id="20804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ucc@udel.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2tatcccc@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ccc.ncte.org/cccc/conv" TargetMode="External"/><Relationship Id="rId4" Type="http://schemas.openxmlformats.org/officeDocument/2006/relationships/settings" Target="settings.xml"/><Relationship Id="rId9" Type="http://schemas.openxmlformats.org/officeDocument/2006/relationships/hyperlink" Target="https://sites.google.com/udel.edu/teacher2teache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A4396-D9CE-8A44-9C02-4FFA6E60C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Cucciarre</dc:creator>
  <cp:keywords/>
  <dc:description/>
  <cp:lastModifiedBy>Susan Thomas</cp:lastModifiedBy>
  <cp:revision>2</cp:revision>
  <cp:lastPrinted>2020-09-17T18:38:00Z</cp:lastPrinted>
  <dcterms:created xsi:type="dcterms:W3CDTF">2021-12-15T07:00:00Z</dcterms:created>
  <dcterms:modified xsi:type="dcterms:W3CDTF">2021-12-15T07:00:00Z</dcterms:modified>
</cp:coreProperties>
</file>